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1BC32" w14:textId="77777777" w:rsidR="00A67022" w:rsidRPr="00A67022" w:rsidRDefault="00A67022" w:rsidP="001B6CB1">
      <w:pPr>
        <w:spacing w:before="120" w:after="120"/>
        <w:jc w:val="center"/>
        <w:rPr>
          <w:noProof/>
          <w:szCs w:val="24"/>
          <w:u w:val="single"/>
        </w:rPr>
      </w:pPr>
      <w:bookmarkStart w:id="0" w:name="_GoBack"/>
      <w:bookmarkEnd w:id="0"/>
    </w:p>
    <w:p w14:paraId="1A4D7DB8" w14:textId="77777777" w:rsidR="00A67022" w:rsidRPr="00A67022" w:rsidRDefault="00A67022" w:rsidP="001B6CB1">
      <w:pPr>
        <w:spacing w:before="120" w:after="120"/>
        <w:jc w:val="center"/>
        <w:rPr>
          <w:noProof/>
          <w:szCs w:val="24"/>
        </w:rPr>
      </w:pPr>
      <w:r w:rsidRPr="00A67022">
        <w:rPr>
          <w:b/>
          <w:noProof/>
          <w:szCs w:val="24"/>
        </w:rPr>
        <w:t>CALL FOR APPLICATIONS</w:t>
      </w:r>
      <w:r w:rsidRPr="00A67022">
        <w:rPr>
          <w:b/>
          <w:bCs/>
          <w:noProof/>
          <w:sz w:val="26"/>
          <w:szCs w:val="26"/>
        </w:rPr>
        <w:t xml:space="preserve"> </w:t>
      </w:r>
      <w:r w:rsidRPr="00A67022">
        <w:rPr>
          <w:b/>
          <w:bCs/>
          <w:noProof/>
          <w:szCs w:val="24"/>
        </w:rPr>
        <w:t xml:space="preserve">FOR THE SELECTION OF </w:t>
      </w:r>
      <w:r w:rsidR="000057BF">
        <w:rPr>
          <w:b/>
          <w:bCs/>
          <w:noProof/>
          <w:szCs w:val="24"/>
        </w:rPr>
        <w:t>MEMBERS OF THE EXPERT GROUP</w:t>
      </w:r>
      <w:r w:rsidR="00A9460C">
        <w:rPr>
          <w:b/>
          <w:bCs/>
          <w:noProof/>
          <w:szCs w:val="24"/>
        </w:rPr>
        <w:t xml:space="preserve"> </w:t>
      </w:r>
      <w:r w:rsidR="00D701A5">
        <w:rPr>
          <w:b/>
          <w:bCs/>
          <w:noProof/>
          <w:szCs w:val="24"/>
        </w:rPr>
        <w:t xml:space="preserve">TOGETHER </w:t>
      </w:r>
      <w:r w:rsidR="00A9460C">
        <w:rPr>
          <w:b/>
          <w:bCs/>
          <w:noProof/>
          <w:szCs w:val="24"/>
        </w:rPr>
        <w:t xml:space="preserve">FOR </w:t>
      </w:r>
      <w:r w:rsidR="00CB2601">
        <w:rPr>
          <w:b/>
          <w:bCs/>
          <w:noProof/>
          <w:szCs w:val="24"/>
        </w:rPr>
        <w:t xml:space="preserve">EU </w:t>
      </w:r>
      <w:r w:rsidR="00A9460C">
        <w:rPr>
          <w:b/>
          <w:bCs/>
          <w:noProof/>
          <w:szCs w:val="24"/>
        </w:rPr>
        <w:t>TOURISM (T4T)</w:t>
      </w:r>
    </w:p>
    <w:p w14:paraId="29DCAE1F" w14:textId="77777777" w:rsidR="00A67022" w:rsidRPr="00A67022" w:rsidRDefault="00A67022" w:rsidP="00D21CAA">
      <w:pPr>
        <w:keepNext/>
        <w:keepLines/>
        <w:widowControl w:val="0"/>
        <w:numPr>
          <w:ilvl w:val="0"/>
          <w:numId w:val="21"/>
        </w:numPr>
        <w:tabs>
          <w:tab w:val="left" w:pos="466"/>
        </w:tabs>
        <w:spacing w:before="120" w:after="120"/>
        <w:ind w:left="0"/>
        <w:outlineLvl w:val="1"/>
        <w:rPr>
          <w:b/>
          <w:noProof/>
          <w:szCs w:val="24"/>
          <w:lang w:eastAsia="en-GB"/>
        </w:rPr>
      </w:pPr>
      <w:bookmarkStart w:id="1" w:name="bookmark3"/>
      <w:r w:rsidRPr="00A67022">
        <w:rPr>
          <w:b/>
          <w:noProof/>
          <w:szCs w:val="24"/>
          <w:shd w:val="clear" w:color="auto" w:fill="FFFFFF"/>
          <w:lang w:eastAsia="en-GB"/>
        </w:rPr>
        <w:t>Background</w:t>
      </w:r>
      <w:bookmarkEnd w:id="1"/>
    </w:p>
    <w:p w14:paraId="1210B089" w14:textId="77777777" w:rsidR="00A67022" w:rsidRPr="00A67022" w:rsidRDefault="00A9460C" w:rsidP="001B6CB1">
      <w:pPr>
        <w:spacing w:before="120" w:after="120"/>
        <w:rPr>
          <w:noProof/>
          <w:szCs w:val="24"/>
        </w:rPr>
      </w:pPr>
      <w:r>
        <w:rPr>
          <w:noProof/>
          <w:szCs w:val="24"/>
        </w:rPr>
        <w:t xml:space="preserve">The Commission’s </w:t>
      </w:r>
      <w:r w:rsidR="00A67022" w:rsidRPr="00A67022">
        <w:rPr>
          <w:noProof/>
          <w:szCs w:val="24"/>
        </w:rPr>
        <w:t>D</w:t>
      </w:r>
      <w:r>
        <w:rPr>
          <w:noProof/>
          <w:szCs w:val="24"/>
        </w:rPr>
        <w:t>irectorate-</w:t>
      </w:r>
      <w:r w:rsidR="00A67022" w:rsidRPr="00A67022">
        <w:rPr>
          <w:noProof/>
          <w:szCs w:val="24"/>
        </w:rPr>
        <w:t>G</w:t>
      </w:r>
      <w:r>
        <w:rPr>
          <w:noProof/>
          <w:szCs w:val="24"/>
        </w:rPr>
        <w:t xml:space="preserve">eneral for </w:t>
      </w:r>
      <w:r>
        <w:rPr>
          <w:noProof/>
        </w:rPr>
        <w:t>Internal Market, Industry, Entrepreneurship and SMEs</w:t>
      </w:r>
      <w:r w:rsidRPr="000941A7">
        <w:rPr>
          <w:noProof/>
        </w:rPr>
        <w:t xml:space="preserve"> </w:t>
      </w:r>
      <w:r w:rsidR="00E43F9C">
        <w:rPr>
          <w:noProof/>
        </w:rPr>
        <w:t>(‘</w:t>
      </w:r>
      <w:r>
        <w:rPr>
          <w:noProof/>
        </w:rPr>
        <w:t>DG GROW</w:t>
      </w:r>
      <w:r w:rsidR="00E43F9C">
        <w:rPr>
          <w:noProof/>
        </w:rPr>
        <w:t>’)</w:t>
      </w:r>
      <w:r>
        <w:rPr>
          <w:noProof/>
        </w:rPr>
        <w:t xml:space="preserve"> </w:t>
      </w:r>
      <w:r w:rsidR="00A67022" w:rsidRPr="00A67022">
        <w:rPr>
          <w:noProof/>
          <w:szCs w:val="24"/>
        </w:rPr>
        <w:t xml:space="preserve">has set up </w:t>
      </w:r>
      <w:r w:rsidR="00E43F9C">
        <w:rPr>
          <w:noProof/>
          <w:szCs w:val="24"/>
        </w:rPr>
        <w:t xml:space="preserve">the </w:t>
      </w:r>
      <w:r w:rsidR="000057BF">
        <w:rPr>
          <w:noProof/>
          <w:szCs w:val="24"/>
        </w:rPr>
        <w:t>expert group</w:t>
      </w:r>
      <w:r w:rsidR="00D74499">
        <w:rPr>
          <w:noProof/>
          <w:szCs w:val="24"/>
        </w:rPr>
        <w:t xml:space="preserve"> </w:t>
      </w:r>
      <w:r w:rsidR="00D701A5">
        <w:rPr>
          <w:noProof/>
          <w:szCs w:val="24"/>
        </w:rPr>
        <w:t xml:space="preserve">Together </w:t>
      </w:r>
      <w:r w:rsidR="00D74499">
        <w:rPr>
          <w:noProof/>
          <w:szCs w:val="24"/>
        </w:rPr>
        <w:t xml:space="preserve">for </w:t>
      </w:r>
      <w:r w:rsidR="00CB2601">
        <w:rPr>
          <w:noProof/>
          <w:szCs w:val="24"/>
        </w:rPr>
        <w:t xml:space="preserve">EU </w:t>
      </w:r>
      <w:r w:rsidR="00D74499">
        <w:rPr>
          <w:noProof/>
          <w:szCs w:val="24"/>
        </w:rPr>
        <w:t>Tourism</w:t>
      </w:r>
      <w:r w:rsidR="000057BF">
        <w:rPr>
          <w:noProof/>
          <w:szCs w:val="24"/>
        </w:rPr>
        <w:t xml:space="preserve"> </w:t>
      </w:r>
      <w:r w:rsidR="00A67022" w:rsidRPr="00A67022">
        <w:rPr>
          <w:noProof/>
          <w:szCs w:val="24"/>
        </w:rPr>
        <w:t xml:space="preserve"> (</w:t>
      </w:r>
      <w:r w:rsidR="00E43F9C">
        <w:rPr>
          <w:noProof/>
          <w:szCs w:val="24"/>
        </w:rPr>
        <w:t>’</w:t>
      </w:r>
      <w:r w:rsidR="00A67022" w:rsidRPr="00A67022">
        <w:rPr>
          <w:noProof/>
          <w:szCs w:val="24"/>
        </w:rPr>
        <w:t>the group</w:t>
      </w:r>
      <w:r w:rsidR="00E43F9C">
        <w:rPr>
          <w:noProof/>
          <w:szCs w:val="24"/>
        </w:rPr>
        <w:t>’</w:t>
      </w:r>
      <w:r w:rsidR="00A67022" w:rsidRPr="00A67022">
        <w:rPr>
          <w:noProof/>
          <w:szCs w:val="24"/>
        </w:rPr>
        <w:t>).</w:t>
      </w:r>
    </w:p>
    <w:p w14:paraId="25512002" w14:textId="77777777" w:rsidR="00A9460C" w:rsidRDefault="00A67022" w:rsidP="001B6CB1">
      <w:pPr>
        <w:spacing w:before="120" w:after="120"/>
        <w:rPr>
          <w:noProof/>
          <w:szCs w:val="24"/>
        </w:rPr>
      </w:pPr>
      <w:r w:rsidRPr="00A67022">
        <w:rPr>
          <w:noProof/>
          <w:szCs w:val="24"/>
        </w:rPr>
        <w:t>The group’s tasks shall be</w:t>
      </w:r>
      <w:r w:rsidR="00A9460C">
        <w:rPr>
          <w:noProof/>
          <w:szCs w:val="24"/>
        </w:rPr>
        <w:t>:</w:t>
      </w:r>
    </w:p>
    <w:p w14:paraId="3445B4F5" w14:textId="77777777" w:rsidR="00D701A5" w:rsidRPr="000941A7" w:rsidRDefault="00D701A5" w:rsidP="00D701A5">
      <w:pPr>
        <w:pStyle w:val="Point0letter"/>
        <w:numPr>
          <w:ilvl w:val="1"/>
          <w:numId w:val="36"/>
        </w:numPr>
        <w:rPr>
          <w:noProof/>
        </w:rPr>
      </w:pPr>
      <w:r w:rsidRPr="000941A7">
        <w:rPr>
          <w:noProof/>
        </w:rPr>
        <w:t>to assist</w:t>
      </w:r>
      <w:r>
        <w:rPr>
          <w:noProof/>
        </w:rPr>
        <w:t xml:space="preserve"> DG GROW </w:t>
      </w:r>
      <w:r w:rsidRPr="000941A7">
        <w:rPr>
          <w:noProof/>
        </w:rPr>
        <w:t xml:space="preserve">in the preparation of policy </w:t>
      </w:r>
      <w:r>
        <w:rPr>
          <w:noProof/>
        </w:rPr>
        <w:t>initiatives resulting from the Transition Pathway in the field of tourism</w:t>
      </w:r>
      <w:r w:rsidR="00B30C4C">
        <w:rPr>
          <w:noProof/>
        </w:rPr>
        <w:t>;</w:t>
      </w:r>
    </w:p>
    <w:p w14:paraId="713BF8BD" w14:textId="77777777" w:rsidR="00D701A5" w:rsidRPr="000941A7" w:rsidRDefault="00D701A5" w:rsidP="00D701A5">
      <w:pPr>
        <w:pStyle w:val="Point0letter"/>
        <w:numPr>
          <w:ilvl w:val="1"/>
          <w:numId w:val="36"/>
        </w:numPr>
        <w:ind w:left="851" w:hanging="851"/>
        <w:rPr>
          <w:noProof/>
        </w:rPr>
      </w:pPr>
      <w:r w:rsidRPr="000941A7">
        <w:rPr>
          <w:noProof/>
        </w:rPr>
        <w:t xml:space="preserve">to </w:t>
      </w:r>
      <w:r w:rsidR="00CB2601">
        <w:rPr>
          <w:noProof/>
        </w:rPr>
        <w:t>support</w:t>
      </w:r>
      <w:r w:rsidR="00CB2601" w:rsidRPr="000941A7">
        <w:rPr>
          <w:noProof/>
        </w:rPr>
        <w:t xml:space="preserve"> </w:t>
      </w:r>
      <w:r w:rsidRPr="000941A7">
        <w:rPr>
          <w:noProof/>
        </w:rPr>
        <w:t>cooperation</w:t>
      </w:r>
      <w:r w:rsidR="00B30C4C">
        <w:rPr>
          <w:noProof/>
        </w:rPr>
        <w:t xml:space="preserve"> and</w:t>
      </w:r>
      <w:r w:rsidRPr="000941A7">
        <w:rPr>
          <w:noProof/>
        </w:rPr>
        <w:t>coordination between the Commission</w:t>
      </w:r>
      <w:r>
        <w:rPr>
          <w:noProof/>
        </w:rPr>
        <w:t>,</w:t>
      </w:r>
      <w:r w:rsidRPr="000941A7">
        <w:rPr>
          <w:noProof/>
        </w:rPr>
        <w:t xml:space="preserve"> Member States  </w:t>
      </w:r>
      <w:r>
        <w:rPr>
          <w:noProof/>
        </w:rPr>
        <w:t xml:space="preserve">and </w:t>
      </w:r>
      <w:r w:rsidRPr="000941A7">
        <w:rPr>
          <w:noProof/>
        </w:rPr>
        <w:t xml:space="preserve">stakeholders on questions relating to the implementation of Union legislation, </w:t>
      </w:r>
      <w:r w:rsidR="00CB2601">
        <w:rPr>
          <w:noProof/>
        </w:rPr>
        <w:t xml:space="preserve">actions, </w:t>
      </w:r>
      <w:r w:rsidRPr="000941A7">
        <w:rPr>
          <w:noProof/>
        </w:rPr>
        <w:t>programmes a</w:t>
      </w:r>
      <w:r>
        <w:rPr>
          <w:noProof/>
        </w:rPr>
        <w:t xml:space="preserve">nd </w:t>
      </w:r>
      <w:r w:rsidR="00CB2601">
        <w:rPr>
          <w:noProof/>
        </w:rPr>
        <w:t>initiatives</w:t>
      </w:r>
      <w:r>
        <w:rPr>
          <w:noProof/>
        </w:rPr>
        <w:t xml:space="preserve"> in the field of tourism, in particular the Transition Pathway for Tourism</w:t>
      </w:r>
      <w:r w:rsidR="00B30C4C">
        <w:rPr>
          <w:noProof/>
        </w:rPr>
        <w:t>;</w:t>
      </w:r>
    </w:p>
    <w:p w14:paraId="24C24D6B" w14:textId="77777777" w:rsidR="00063D85" w:rsidRDefault="00D701A5" w:rsidP="00D701A5">
      <w:pPr>
        <w:pStyle w:val="Point0letter"/>
        <w:numPr>
          <w:ilvl w:val="1"/>
          <w:numId w:val="36"/>
        </w:numPr>
        <w:rPr>
          <w:noProof/>
        </w:rPr>
      </w:pPr>
      <w:r w:rsidRPr="000941A7">
        <w:rPr>
          <w:noProof/>
        </w:rPr>
        <w:t xml:space="preserve">to bring about an exchange of experience and good practice in the field of </w:t>
      </w:r>
      <w:r>
        <w:rPr>
          <w:noProof/>
        </w:rPr>
        <w:t>tourism in support of the implementation of the Transition Pathway for Tourism</w:t>
      </w:r>
      <w:r w:rsidR="00063D85">
        <w:rPr>
          <w:noProof/>
        </w:rPr>
        <w:t>;</w:t>
      </w:r>
    </w:p>
    <w:p w14:paraId="4D20C4EE" w14:textId="27B6CB21" w:rsidR="00D701A5" w:rsidRDefault="00063D85" w:rsidP="00D701A5">
      <w:pPr>
        <w:pStyle w:val="Point0letter"/>
        <w:numPr>
          <w:ilvl w:val="1"/>
          <w:numId w:val="36"/>
        </w:numPr>
        <w:rPr>
          <w:noProof/>
        </w:rPr>
      </w:pPr>
      <w:r>
        <w:rPr>
          <w:noProof/>
        </w:rPr>
        <w:t>to follow up actions in the European Agenda for Tourism 2030</w:t>
      </w:r>
      <w:r w:rsidR="00166C49">
        <w:rPr>
          <w:noProof/>
        </w:rPr>
        <w:t>.</w:t>
      </w:r>
      <w:r>
        <w:rPr>
          <w:noProof/>
        </w:rPr>
        <w:t xml:space="preserve"> </w:t>
      </w:r>
    </w:p>
    <w:p w14:paraId="7D2FCE1A" w14:textId="77777777" w:rsidR="00A67022" w:rsidRPr="00627D60" w:rsidRDefault="00A67022" w:rsidP="001B6CB1">
      <w:pPr>
        <w:spacing w:before="120" w:after="120"/>
        <w:rPr>
          <w:b/>
          <w:noProof/>
          <w:szCs w:val="24"/>
        </w:rPr>
      </w:pPr>
      <w:r w:rsidRPr="00627D60">
        <w:rPr>
          <w:b/>
          <w:noProof/>
          <w:szCs w:val="24"/>
        </w:rPr>
        <w:t>The Commission is calling for applications with a view to selecting members of the group</w:t>
      </w:r>
      <w:r w:rsidR="00A9460C" w:rsidRPr="00627D60">
        <w:rPr>
          <w:b/>
          <w:noProof/>
          <w:szCs w:val="24"/>
        </w:rPr>
        <w:t>.</w:t>
      </w:r>
      <w:r w:rsidRPr="00627D60">
        <w:rPr>
          <w:b/>
          <w:noProof/>
          <w:szCs w:val="24"/>
        </w:rPr>
        <w:t xml:space="preserve"> </w:t>
      </w:r>
    </w:p>
    <w:p w14:paraId="2E02AE03" w14:textId="77777777" w:rsidR="00A67022" w:rsidRPr="00A67022" w:rsidRDefault="00A67022" w:rsidP="00D21CAA">
      <w:pPr>
        <w:numPr>
          <w:ilvl w:val="0"/>
          <w:numId w:val="21"/>
        </w:numPr>
        <w:spacing w:before="120" w:after="120"/>
        <w:ind w:left="0" w:hanging="480"/>
        <w:rPr>
          <w:b/>
          <w:noProof/>
          <w:szCs w:val="24"/>
          <w:lang w:eastAsia="de-DE"/>
        </w:rPr>
      </w:pPr>
      <w:r w:rsidRPr="00A67022">
        <w:rPr>
          <w:b/>
          <w:noProof/>
          <w:color w:val="000000"/>
          <w:szCs w:val="24"/>
          <w:lang w:val="en-US" w:eastAsia="en-GB"/>
        </w:rPr>
        <w:t>Features of the Group</w:t>
      </w:r>
    </w:p>
    <w:p w14:paraId="37DA7897" w14:textId="77777777" w:rsidR="00377578" w:rsidRPr="00377578" w:rsidRDefault="00A67022" w:rsidP="001B6CB1">
      <w:pPr>
        <w:spacing w:before="120" w:after="120"/>
        <w:rPr>
          <w:b/>
          <w:smallCaps/>
          <w:noProof/>
          <w:color w:val="000000"/>
          <w:szCs w:val="24"/>
          <w:shd w:val="clear" w:color="auto" w:fill="FFFFFF"/>
          <w:lang w:val="en-US"/>
        </w:rPr>
      </w:pPr>
      <w:r w:rsidRPr="00A67022">
        <w:rPr>
          <w:b/>
          <w:smallCaps/>
          <w:noProof/>
          <w:color w:val="000000"/>
          <w:szCs w:val="24"/>
          <w:shd w:val="clear" w:color="auto" w:fill="FFFFFF"/>
          <w:lang w:val="en-US"/>
        </w:rPr>
        <w:t>2.1.</w:t>
      </w:r>
      <w:r w:rsidRPr="00A67022">
        <w:rPr>
          <w:b/>
          <w:smallCaps/>
          <w:noProof/>
          <w:color w:val="000000"/>
          <w:szCs w:val="24"/>
          <w:shd w:val="clear" w:color="auto" w:fill="FFFFFF"/>
          <w:lang w:val="en-US"/>
        </w:rPr>
        <w:tab/>
        <w:t>Composition</w:t>
      </w:r>
    </w:p>
    <w:p w14:paraId="535107FB" w14:textId="34AA4BA6" w:rsidR="00A67022" w:rsidRPr="00A67022" w:rsidRDefault="00A9460C" w:rsidP="001B6CB1">
      <w:pPr>
        <w:spacing w:before="120" w:after="120"/>
        <w:rPr>
          <w:noProof/>
          <w:szCs w:val="24"/>
          <w:shd w:val="clear" w:color="auto" w:fill="FFFFFF"/>
        </w:rPr>
      </w:pPr>
      <w:r>
        <w:rPr>
          <w:noProof/>
          <w:szCs w:val="24"/>
        </w:rPr>
        <w:t>T</w:t>
      </w:r>
      <w:r>
        <w:rPr>
          <w:noProof/>
          <w:szCs w:val="24"/>
          <w:shd w:val="clear" w:color="auto" w:fill="FFFFFF"/>
        </w:rPr>
        <w:t xml:space="preserve">he group shall consist of </w:t>
      </w:r>
      <w:r w:rsidR="00A67022" w:rsidRPr="00A67022">
        <w:rPr>
          <w:noProof/>
          <w:szCs w:val="24"/>
          <w:shd w:val="clear" w:color="auto" w:fill="FFFFFF"/>
        </w:rPr>
        <w:t xml:space="preserve">up to </w:t>
      </w:r>
      <w:r>
        <w:rPr>
          <w:noProof/>
          <w:szCs w:val="24"/>
          <w:shd w:val="clear" w:color="auto" w:fill="FFFFFF"/>
        </w:rPr>
        <w:t xml:space="preserve">fifty (50) </w:t>
      </w:r>
      <w:r w:rsidR="00A67022" w:rsidRPr="00A67022">
        <w:rPr>
          <w:noProof/>
          <w:szCs w:val="24"/>
          <w:shd w:val="clear" w:color="auto" w:fill="FFFFFF"/>
        </w:rPr>
        <w:t>members</w:t>
      </w:r>
      <w:r w:rsidR="00063D85">
        <w:rPr>
          <w:noProof/>
          <w:szCs w:val="24"/>
          <w:shd w:val="clear" w:color="auto" w:fill="FFFFFF"/>
        </w:rPr>
        <w:t xml:space="preserve">, in addition to Member States’ </w:t>
      </w:r>
      <w:r w:rsidR="003801BC">
        <w:rPr>
          <w:noProof/>
          <w:szCs w:val="24"/>
          <w:shd w:val="clear" w:color="auto" w:fill="FFFFFF"/>
        </w:rPr>
        <w:t>representatives</w:t>
      </w:r>
      <w:r w:rsidR="00A67022" w:rsidRPr="00A67022">
        <w:rPr>
          <w:noProof/>
          <w:szCs w:val="24"/>
          <w:shd w:val="clear" w:color="auto" w:fill="FFFFFF"/>
        </w:rPr>
        <w:t xml:space="preserve">. </w:t>
      </w:r>
    </w:p>
    <w:p w14:paraId="66ABFAD4" w14:textId="77777777" w:rsidR="003801BC" w:rsidRDefault="00063D85" w:rsidP="00166C49">
      <w:pPr>
        <w:spacing w:before="120" w:after="120"/>
        <w:rPr>
          <w:lang w:val="en-IE"/>
        </w:rPr>
      </w:pPr>
      <w:r w:rsidRPr="00166C49">
        <w:rPr>
          <w:lang w:val="en-IE"/>
        </w:rPr>
        <w:t>Members shall be</w:t>
      </w:r>
      <w:r w:rsidR="003801BC">
        <w:rPr>
          <w:lang w:val="en-IE"/>
        </w:rPr>
        <w:t>:</w:t>
      </w:r>
    </w:p>
    <w:p w14:paraId="6EC27E44" w14:textId="77777777" w:rsidR="003801BC" w:rsidRDefault="00063D85" w:rsidP="00166C49">
      <w:pPr>
        <w:pStyle w:val="ListParagraph"/>
        <w:numPr>
          <w:ilvl w:val="0"/>
          <w:numId w:val="40"/>
        </w:numPr>
        <w:spacing w:before="120" w:after="120"/>
        <w:ind w:left="567" w:hanging="425"/>
        <w:rPr>
          <w:lang w:val="en-IE"/>
        </w:rPr>
      </w:pPr>
      <w:r w:rsidRPr="00166C49">
        <w:rPr>
          <w:lang w:val="en-IE"/>
        </w:rPr>
        <w:t xml:space="preserve"> individuals appointed in a personal capacity (Type A), </w:t>
      </w:r>
    </w:p>
    <w:p w14:paraId="3672DC15" w14:textId="0424F494" w:rsidR="003801BC" w:rsidRDefault="00063D85" w:rsidP="00166C49">
      <w:pPr>
        <w:pStyle w:val="ListParagraph"/>
        <w:numPr>
          <w:ilvl w:val="0"/>
          <w:numId w:val="40"/>
        </w:numPr>
        <w:spacing w:before="120" w:after="120"/>
        <w:ind w:left="567" w:hanging="425"/>
        <w:rPr>
          <w:lang w:val="en-IE"/>
        </w:rPr>
      </w:pPr>
      <w:r w:rsidRPr="00166C49">
        <w:rPr>
          <w:lang w:val="en-IE"/>
        </w:rPr>
        <w:t xml:space="preserve">organisations (Type C) representing all key types of tourism </w:t>
      </w:r>
      <w:r w:rsidRPr="003801BC">
        <w:rPr>
          <w:lang w:val="en-IE"/>
        </w:rPr>
        <w:t>stakeholders, through associations and networks of all sizes. These organisations may represent different sectors of the tourism industry, regions, local destinations, trade unions, social partners, as well as organisations involved in research and innovation activities</w:t>
      </w:r>
      <w:r w:rsidRPr="00166C49">
        <w:rPr>
          <w:lang w:val="en-IE"/>
        </w:rPr>
        <w:t>.</w:t>
      </w:r>
    </w:p>
    <w:p w14:paraId="6F71E253" w14:textId="77777777" w:rsidR="003801BC" w:rsidRDefault="003801BC" w:rsidP="00166C49">
      <w:pPr>
        <w:pStyle w:val="ListParagraph"/>
        <w:numPr>
          <w:ilvl w:val="0"/>
          <w:numId w:val="40"/>
        </w:numPr>
        <w:spacing w:before="120" w:after="120"/>
        <w:ind w:left="567" w:hanging="425"/>
        <w:rPr>
          <w:lang w:val="en-IE"/>
        </w:rPr>
      </w:pPr>
      <w:r w:rsidRPr="002F6649">
        <w:rPr>
          <w:lang w:val="en-IE"/>
        </w:rPr>
        <w:t>Member States’ authorities (Type D) and other public entities (Type E).</w:t>
      </w:r>
    </w:p>
    <w:p w14:paraId="7F047C0A" w14:textId="19DAE4F5" w:rsidR="00063D85" w:rsidRPr="00166C49" w:rsidRDefault="00063D85" w:rsidP="00166C49">
      <w:pPr>
        <w:spacing w:before="120" w:after="120"/>
        <w:ind w:left="142"/>
        <w:rPr>
          <w:lang w:val="en-IE"/>
        </w:rPr>
      </w:pPr>
      <w:r w:rsidRPr="00166C49">
        <w:rPr>
          <w:lang w:val="en-IE"/>
        </w:rPr>
        <w:t xml:space="preserve">Members may also be individuals representing a common interest (Type B) shared by stakeholder organisations in a particular policy area. </w:t>
      </w:r>
      <w:bookmarkStart w:id="2" w:name="_Hlk116911876"/>
    </w:p>
    <w:bookmarkEnd w:id="2"/>
    <w:p w14:paraId="24E65C49" w14:textId="77777777" w:rsidR="000C66D4" w:rsidRDefault="000C66D4" w:rsidP="007223DB">
      <w:pPr>
        <w:spacing w:before="120" w:after="120"/>
      </w:pPr>
      <w:r w:rsidRPr="000C66D4">
        <w:t>Members appointed in a personal capacity shall act independently and in the public interest.</w:t>
      </w:r>
    </w:p>
    <w:p w14:paraId="346F1085" w14:textId="77777777" w:rsidR="00A67022" w:rsidRPr="00A67022" w:rsidRDefault="00251985" w:rsidP="001B6CB1">
      <w:pPr>
        <w:spacing w:before="120" w:after="120"/>
        <w:rPr>
          <w:noProof/>
          <w:szCs w:val="24"/>
        </w:rPr>
      </w:pPr>
      <w:r>
        <w:rPr>
          <w:noProof/>
          <w:szCs w:val="24"/>
        </w:rPr>
        <w:t>M</w:t>
      </w:r>
      <w:r w:rsidR="00A67022" w:rsidRPr="00A67022">
        <w:rPr>
          <w:noProof/>
          <w:szCs w:val="24"/>
        </w:rPr>
        <w:t>embers appointed to represent a common interest shall not represent an individual stakeholder, but a policy orientation common to different stakeholder organisations.</w:t>
      </w:r>
      <w:r w:rsidR="00627D60">
        <w:rPr>
          <w:noProof/>
          <w:szCs w:val="24"/>
        </w:rPr>
        <w:t xml:space="preserve"> They may be proposed by stakeholder organisations.</w:t>
      </w:r>
    </w:p>
    <w:p w14:paraId="23D99A68" w14:textId="55F002CF" w:rsidR="00A67022" w:rsidRPr="00A67022" w:rsidRDefault="00063D85" w:rsidP="001B6CB1">
      <w:pPr>
        <w:spacing w:before="120" w:after="120"/>
        <w:rPr>
          <w:b/>
          <w:noProof/>
          <w:szCs w:val="24"/>
        </w:rPr>
      </w:pPr>
      <w:r>
        <w:rPr>
          <w:noProof/>
          <w:szCs w:val="24"/>
        </w:rPr>
        <w:lastRenderedPageBreak/>
        <w:t>Member States’ authorities and o</w:t>
      </w:r>
      <w:r w:rsidR="00611EEF" w:rsidRPr="00A67022">
        <w:rPr>
          <w:noProof/>
          <w:szCs w:val="24"/>
        </w:rPr>
        <w:t>rganisations</w:t>
      </w:r>
      <w:r w:rsidR="00A67022" w:rsidRPr="00A67022">
        <w:rPr>
          <w:noProof/>
          <w:szCs w:val="24"/>
        </w:rPr>
        <w:t xml:space="preserve"> shall nominate representatives and shall be responsible for ensuring that their representatives provide a high level of expertise. DG</w:t>
      </w:r>
      <w:r w:rsidR="00A9460C">
        <w:rPr>
          <w:noProof/>
          <w:szCs w:val="24"/>
        </w:rPr>
        <w:t xml:space="preserve"> GROW </w:t>
      </w:r>
      <w:r w:rsidR="00A67022" w:rsidRPr="00A67022">
        <w:rPr>
          <w:noProof/>
          <w:szCs w:val="24"/>
        </w:rPr>
        <w:t>may refuse the nomination of a representative by an organisation if it considers this nomination inappropriate in light of the requirements specified in chapter 4 of this call</w:t>
      </w:r>
      <w:r w:rsidR="00A9460C">
        <w:rPr>
          <w:noProof/>
          <w:szCs w:val="24"/>
        </w:rPr>
        <w:t xml:space="preserve">. </w:t>
      </w:r>
      <w:r w:rsidR="00A67022" w:rsidRPr="00A67022">
        <w:rPr>
          <w:noProof/>
          <w:szCs w:val="24"/>
        </w:rPr>
        <w:t>In such case, the organisation concerned shall be asked to appoint another representative.</w:t>
      </w:r>
    </w:p>
    <w:p w14:paraId="6E054452" w14:textId="77777777" w:rsidR="00A67022" w:rsidRPr="00A67022" w:rsidRDefault="00A67022" w:rsidP="001B6CB1">
      <w:pPr>
        <w:spacing w:before="120" w:after="120"/>
        <w:rPr>
          <w:b/>
          <w:smallCaps/>
          <w:noProof/>
          <w:szCs w:val="24"/>
        </w:rPr>
      </w:pPr>
      <w:r w:rsidRPr="00A67022">
        <w:rPr>
          <w:b/>
          <w:smallCaps/>
          <w:noProof/>
          <w:szCs w:val="24"/>
        </w:rPr>
        <w:t>2.2.</w:t>
      </w:r>
      <w:r w:rsidRPr="00A67022">
        <w:rPr>
          <w:b/>
          <w:smallCaps/>
          <w:noProof/>
          <w:szCs w:val="24"/>
        </w:rPr>
        <w:tab/>
        <w:t>Appointment</w:t>
      </w:r>
    </w:p>
    <w:p w14:paraId="5B1AF500" w14:textId="77777777" w:rsidR="00A67022" w:rsidRPr="00A67022" w:rsidRDefault="00A67022" w:rsidP="001B6CB1">
      <w:pPr>
        <w:spacing w:before="120" w:after="120"/>
        <w:rPr>
          <w:noProof/>
          <w:color w:val="000000"/>
          <w:sz w:val="23"/>
          <w:szCs w:val="23"/>
          <w:lang w:val="en-US" w:eastAsia="en-GB"/>
        </w:rPr>
      </w:pPr>
      <w:r w:rsidRPr="00A67022">
        <w:rPr>
          <w:noProof/>
          <w:szCs w:val="24"/>
        </w:rPr>
        <w:t>Members shall be appointed by the Director</w:t>
      </w:r>
      <w:r w:rsidR="00EC5601">
        <w:rPr>
          <w:noProof/>
          <w:szCs w:val="24"/>
        </w:rPr>
        <w:t>-</w:t>
      </w:r>
      <w:r w:rsidRPr="00A67022">
        <w:rPr>
          <w:noProof/>
          <w:szCs w:val="24"/>
        </w:rPr>
        <w:t>General of DG</w:t>
      </w:r>
      <w:r w:rsidR="00A9460C">
        <w:rPr>
          <w:noProof/>
          <w:szCs w:val="24"/>
        </w:rPr>
        <w:t xml:space="preserve"> GROW </w:t>
      </w:r>
      <w:r w:rsidRPr="00A67022">
        <w:rPr>
          <w:noProof/>
          <w:szCs w:val="24"/>
        </w:rPr>
        <w:t>from applicants complying with the requirements referred to in chapter 4 of this call</w:t>
      </w:r>
      <w:r w:rsidR="00A9460C">
        <w:rPr>
          <w:noProof/>
          <w:szCs w:val="24"/>
        </w:rPr>
        <w:t>.</w:t>
      </w:r>
    </w:p>
    <w:p w14:paraId="3435DA8A" w14:textId="77777777" w:rsidR="00A67022" w:rsidRPr="00A67022" w:rsidRDefault="00A67022" w:rsidP="001B6CB1">
      <w:pPr>
        <w:spacing w:before="120" w:after="120"/>
        <w:rPr>
          <w:noProof/>
          <w:szCs w:val="24"/>
        </w:rPr>
      </w:pPr>
      <w:r w:rsidRPr="00A67022">
        <w:rPr>
          <w:noProof/>
          <w:szCs w:val="24"/>
        </w:rPr>
        <w:t>Members shall be appointed for</w:t>
      </w:r>
      <w:r w:rsidR="00A9460C">
        <w:rPr>
          <w:noProof/>
          <w:szCs w:val="24"/>
        </w:rPr>
        <w:t xml:space="preserve"> three (3)</w:t>
      </w:r>
      <w:r w:rsidRPr="00A67022">
        <w:rPr>
          <w:noProof/>
          <w:szCs w:val="24"/>
        </w:rPr>
        <w:t xml:space="preserve"> years. They shall remain in office until the end of their term of office</w:t>
      </w:r>
      <w:r w:rsidR="00594102">
        <w:rPr>
          <w:noProof/>
          <w:szCs w:val="24"/>
        </w:rPr>
        <w:t xml:space="preserve"> or until replaced</w:t>
      </w:r>
      <w:r w:rsidRPr="00A67022">
        <w:rPr>
          <w:noProof/>
          <w:szCs w:val="24"/>
        </w:rPr>
        <w:t xml:space="preserve">. Their term of office may be </w:t>
      </w:r>
      <w:r w:rsidR="00D701A5">
        <w:rPr>
          <w:noProof/>
          <w:szCs w:val="24"/>
        </w:rPr>
        <w:t xml:space="preserve">automatically </w:t>
      </w:r>
      <w:r w:rsidRPr="00A67022">
        <w:rPr>
          <w:noProof/>
          <w:szCs w:val="24"/>
        </w:rPr>
        <w:t>renewed</w:t>
      </w:r>
      <w:r w:rsidR="00D701A5">
        <w:rPr>
          <w:noProof/>
          <w:szCs w:val="24"/>
        </w:rPr>
        <w:t xml:space="preserve"> under the discretion of DG GROW or </w:t>
      </w:r>
      <w:r w:rsidR="00D701A5">
        <w:rPr>
          <w:noProof/>
        </w:rPr>
        <w:t xml:space="preserve">if they are </w:t>
      </w:r>
      <w:r w:rsidR="005A6B2C" w:rsidRPr="005A6B2C">
        <w:rPr>
          <w:noProof/>
        </w:rPr>
        <w:t xml:space="preserve">selected as a result </w:t>
      </w:r>
      <w:r w:rsidR="005A6B2C">
        <w:rPr>
          <w:noProof/>
        </w:rPr>
        <w:t xml:space="preserve">of </w:t>
      </w:r>
      <w:r w:rsidR="00D701A5">
        <w:rPr>
          <w:noProof/>
        </w:rPr>
        <w:t>a new call</w:t>
      </w:r>
      <w:r w:rsidR="005A6B2C">
        <w:rPr>
          <w:noProof/>
        </w:rPr>
        <w:t xml:space="preserve"> for applications</w:t>
      </w:r>
      <w:r w:rsidRPr="00A67022">
        <w:rPr>
          <w:noProof/>
          <w:szCs w:val="24"/>
        </w:rPr>
        <w:t>.</w:t>
      </w:r>
    </w:p>
    <w:p w14:paraId="110DBC4C" w14:textId="77777777" w:rsidR="00A67022" w:rsidRPr="00A67022" w:rsidRDefault="00A67022" w:rsidP="001B6CB1">
      <w:pPr>
        <w:spacing w:before="120" w:after="120"/>
        <w:rPr>
          <w:noProof/>
          <w:szCs w:val="24"/>
        </w:rPr>
      </w:pPr>
      <w:r w:rsidRPr="00A67022">
        <w:rPr>
          <w:noProof/>
          <w:szCs w:val="24"/>
        </w:rPr>
        <w:t>Registration in the Transparency Register</w:t>
      </w:r>
      <w:r w:rsidR="00611EEF">
        <w:rPr>
          <w:rStyle w:val="FootnoteReference"/>
          <w:noProof/>
          <w:szCs w:val="24"/>
        </w:rPr>
        <w:footnoteReference w:id="1"/>
      </w:r>
      <w:r w:rsidRPr="00A67022">
        <w:rPr>
          <w:noProof/>
          <w:szCs w:val="24"/>
        </w:rPr>
        <w:t xml:space="preserve"> is required in order for individuals </w:t>
      </w:r>
      <w:r w:rsidR="003F4874">
        <w:rPr>
          <w:noProof/>
          <w:szCs w:val="24"/>
        </w:rPr>
        <w:t xml:space="preserve">representing a common interest and </w:t>
      </w:r>
      <w:r w:rsidRPr="00A67022">
        <w:rPr>
          <w:noProof/>
          <w:szCs w:val="24"/>
        </w:rPr>
        <w:t>organisations to be appointed.</w:t>
      </w:r>
    </w:p>
    <w:p w14:paraId="56FD731E" w14:textId="23AEC95D" w:rsidR="00A67022" w:rsidRPr="00A67022" w:rsidRDefault="003801BC" w:rsidP="00034001">
      <w:pPr>
        <w:tabs>
          <w:tab w:val="left" w:pos="0"/>
        </w:tabs>
        <w:spacing w:before="120" w:after="120"/>
        <w:rPr>
          <w:noProof/>
          <w:szCs w:val="24"/>
        </w:rPr>
      </w:pPr>
      <w:r w:rsidRPr="003801BC">
        <w:rPr>
          <w:noProof/>
          <w:szCs w:val="24"/>
        </w:rPr>
        <w:t xml:space="preserve">Except for Member States’ representatives, </w:t>
      </w:r>
      <w:r>
        <w:rPr>
          <w:noProof/>
          <w:szCs w:val="24"/>
        </w:rPr>
        <w:t>i</w:t>
      </w:r>
      <w:r w:rsidR="00A67022" w:rsidRPr="00A67022">
        <w:rPr>
          <w:noProof/>
          <w:szCs w:val="24"/>
        </w:rPr>
        <w:t>n order to ensure continuity and the smooth functioning of the group, DG</w:t>
      </w:r>
      <w:r w:rsidR="003F4874">
        <w:rPr>
          <w:noProof/>
          <w:szCs w:val="24"/>
        </w:rPr>
        <w:t xml:space="preserve"> GROW </w:t>
      </w:r>
      <w:r w:rsidR="00A67022" w:rsidRPr="00A67022">
        <w:rPr>
          <w:noProof/>
          <w:szCs w:val="24"/>
        </w:rPr>
        <w:t xml:space="preserve">shall establish a reserve list of suitable candidates that may be used to appoint replacements. DG </w:t>
      </w:r>
      <w:r w:rsidR="003F4874">
        <w:rPr>
          <w:noProof/>
          <w:szCs w:val="24"/>
        </w:rPr>
        <w:t xml:space="preserve">GROW </w:t>
      </w:r>
      <w:r w:rsidR="00A67022" w:rsidRPr="00A67022">
        <w:rPr>
          <w:noProof/>
          <w:szCs w:val="24"/>
        </w:rPr>
        <w:t>shall ask applicants for their consent before including their names on the reserve list.</w:t>
      </w:r>
    </w:p>
    <w:p w14:paraId="543638FD" w14:textId="77777777" w:rsidR="00A67022" w:rsidRPr="00A67022" w:rsidRDefault="00A67022" w:rsidP="00034001">
      <w:pPr>
        <w:spacing w:before="120" w:after="120"/>
        <w:rPr>
          <w:noProof/>
          <w:szCs w:val="24"/>
        </w:rPr>
      </w:pPr>
      <w:r w:rsidRPr="00A67022">
        <w:rPr>
          <w:noProof/>
          <w:szCs w:val="24"/>
        </w:rPr>
        <w:t>Members who are no longer capable of contributing effectively to the group’s deliberations, who in the opinion of DG</w:t>
      </w:r>
      <w:r w:rsidR="003F4874">
        <w:rPr>
          <w:noProof/>
          <w:szCs w:val="24"/>
        </w:rPr>
        <w:t xml:space="preserve"> GROW </w:t>
      </w:r>
      <w:r w:rsidRPr="00A67022">
        <w:rPr>
          <w:noProof/>
          <w:szCs w:val="24"/>
        </w:rPr>
        <w:t xml:space="preserve">do not comply with the conditions set out in Article 339 of the Treaty on the </w:t>
      </w:r>
      <w:r w:rsidR="00391DD1">
        <w:rPr>
          <w:noProof/>
          <w:szCs w:val="24"/>
        </w:rPr>
        <w:t>F</w:t>
      </w:r>
      <w:r w:rsidRPr="00A67022">
        <w:rPr>
          <w:noProof/>
          <w:szCs w:val="24"/>
        </w:rPr>
        <w:t>unctioning of the European Union or who resign, shall no longer be invited to participate in any meetings of the group and may be replaced for the remainder of their term of office.</w:t>
      </w:r>
    </w:p>
    <w:p w14:paraId="3F351BC0" w14:textId="77777777" w:rsidR="00A67022" w:rsidRPr="00A67022" w:rsidRDefault="00A67022" w:rsidP="00034001">
      <w:pPr>
        <w:spacing w:before="120" w:after="120"/>
        <w:rPr>
          <w:b/>
          <w:bCs/>
          <w:noProof/>
          <w:color w:val="000000"/>
          <w:szCs w:val="24"/>
          <w:lang w:val="en-US" w:eastAsia="en-GB"/>
        </w:rPr>
      </w:pPr>
      <w:r w:rsidRPr="00A67022">
        <w:rPr>
          <w:b/>
          <w:bCs/>
          <w:noProof/>
          <w:color w:val="000000"/>
          <w:szCs w:val="24"/>
          <w:lang w:val="en-US" w:eastAsia="en-GB"/>
        </w:rPr>
        <w:t>2.3</w:t>
      </w:r>
      <w:r w:rsidRPr="00A67022">
        <w:rPr>
          <w:b/>
          <w:bCs/>
          <w:noProof/>
          <w:color w:val="000000"/>
          <w:szCs w:val="24"/>
          <w:lang w:val="en-US" w:eastAsia="en-GB"/>
        </w:rPr>
        <w:tab/>
      </w:r>
      <w:r w:rsidRPr="00A67022">
        <w:rPr>
          <w:b/>
          <w:bCs/>
          <w:smallCaps/>
          <w:noProof/>
          <w:color w:val="000000"/>
          <w:szCs w:val="24"/>
          <w:lang w:val="en-US" w:eastAsia="en-GB"/>
        </w:rPr>
        <w:t>Rules of engagement and operation of the group</w:t>
      </w:r>
      <w:r w:rsidRPr="00A67022">
        <w:rPr>
          <w:b/>
          <w:bCs/>
          <w:noProof/>
          <w:color w:val="000000"/>
          <w:szCs w:val="24"/>
          <w:lang w:val="en-US" w:eastAsia="en-GB"/>
        </w:rPr>
        <w:t xml:space="preserve"> </w:t>
      </w:r>
    </w:p>
    <w:p w14:paraId="7376666B" w14:textId="77777777" w:rsidR="00A67022" w:rsidRPr="00A67022" w:rsidRDefault="00A67022" w:rsidP="00034001">
      <w:pPr>
        <w:spacing w:before="120" w:after="120"/>
        <w:rPr>
          <w:b/>
          <w:bCs/>
          <w:noProof/>
          <w:color w:val="000000"/>
          <w:szCs w:val="24"/>
          <w:lang w:val="en-US" w:eastAsia="en-GB"/>
        </w:rPr>
      </w:pPr>
      <w:r w:rsidRPr="00A67022">
        <w:rPr>
          <w:noProof/>
          <w:szCs w:val="24"/>
        </w:rPr>
        <w:t xml:space="preserve">The group shall be chaired by a </w:t>
      </w:r>
      <w:r w:rsidRPr="007223DB">
        <w:rPr>
          <w:noProof/>
          <w:szCs w:val="24"/>
        </w:rPr>
        <w:t>representative of DG</w:t>
      </w:r>
      <w:r w:rsidR="003F4874" w:rsidRPr="007223DB">
        <w:rPr>
          <w:noProof/>
          <w:szCs w:val="24"/>
        </w:rPr>
        <w:t xml:space="preserve"> GROW.</w:t>
      </w:r>
      <w:r w:rsidR="003F4874" w:rsidRPr="008D486A">
        <w:rPr>
          <w:noProof/>
          <w:szCs w:val="24"/>
        </w:rPr>
        <w:t xml:space="preserve"> </w:t>
      </w:r>
    </w:p>
    <w:p w14:paraId="204416A0" w14:textId="77777777" w:rsidR="00A67022" w:rsidRPr="00A67022" w:rsidRDefault="00A67022" w:rsidP="00034001">
      <w:pPr>
        <w:tabs>
          <w:tab w:val="left" w:pos="0"/>
        </w:tabs>
        <w:spacing w:before="120" w:after="120"/>
        <w:rPr>
          <w:noProof/>
          <w:szCs w:val="24"/>
        </w:rPr>
      </w:pPr>
      <w:r w:rsidRPr="00A67022">
        <w:rPr>
          <w:noProof/>
          <w:szCs w:val="24"/>
        </w:rPr>
        <w:t xml:space="preserve">The group shall act at the request of its </w:t>
      </w:r>
      <w:r w:rsidR="00E95C46">
        <w:rPr>
          <w:noProof/>
          <w:szCs w:val="24"/>
        </w:rPr>
        <w:t>C</w:t>
      </w:r>
      <w:r w:rsidRPr="00A67022">
        <w:rPr>
          <w:noProof/>
          <w:szCs w:val="24"/>
        </w:rPr>
        <w:t>hair, in compliance with the Commission’s horizontal rules on expert groups (‘the horizontal rules’)</w:t>
      </w:r>
      <w:r w:rsidRPr="00A67022">
        <w:rPr>
          <w:noProof/>
          <w:szCs w:val="24"/>
          <w:vertAlign w:val="superscript"/>
        </w:rPr>
        <w:footnoteReference w:id="2"/>
      </w:r>
      <w:r w:rsidRPr="00A67022">
        <w:rPr>
          <w:noProof/>
          <w:szCs w:val="24"/>
        </w:rPr>
        <w:t>.</w:t>
      </w:r>
    </w:p>
    <w:p w14:paraId="6F24C66C" w14:textId="77777777" w:rsidR="00A67022" w:rsidRPr="00A67022" w:rsidRDefault="000D38D1" w:rsidP="00034001">
      <w:pPr>
        <w:tabs>
          <w:tab w:val="left" w:pos="0"/>
        </w:tabs>
        <w:spacing w:before="120" w:after="120"/>
        <w:rPr>
          <w:noProof/>
          <w:szCs w:val="24"/>
        </w:rPr>
      </w:pPr>
      <w:r>
        <w:rPr>
          <w:noProof/>
          <w:szCs w:val="24"/>
        </w:rPr>
        <w:t>Meetings of the groups shall, i</w:t>
      </w:r>
      <w:r w:rsidR="00A67022" w:rsidRPr="00A67022">
        <w:rPr>
          <w:noProof/>
          <w:szCs w:val="24"/>
        </w:rPr>
        <w:t xml:space="preserve">n principle, </w:t>
      </w:r>
      <w:r>
        <w:rPr>
          <w:noProof/>
          <w:szCs w:val="24"/>
        </w:rPr>
        <w:t>be held on Commission premises or</w:t>
      </w:r>
      <w:r w:rsidR="00A67022" w:rsidRPr="008D486A">
        <w:rPr>
          <w:noProof/>
          <w:szCs w:val="24"/>
        </w:rPr>
        <w:t xml:space="preserve"> </w:t>
      </w:r>
      <w:r w:rsidR="00552CFA" w:rsidRPr="008D486A">
        <w:rPr>
          <w:noProof/>
          <w:color w:val="000000"/>
          <w:szCs w:val="24"/>
        </w:rPr>
        <w:t>virtually</w:t>
      </w:r>
      <w:r>
        <w:rPr>
          <w:noProof/>
          <w:color w:val="000000"/>
          <w:szCs w:val="24"/>
        </w:rPr>
        <w:t>, depending on the circumstances.</w:t>
      </w:r>
      <w:r w:rsidR="00A67022" w:rsidRPr="00A67022">
        <w:rPr>
          <w:noProof/>
          <w:szCs w:val="24"/>
        </w:rPr>
        <w:t xml:space="preserve"> </w:t>
      </w:r>
      <w:r w:rsidR="00F81056">
        <w:rPr>
          <w:noProof/>
          <w:szCs w:val="24"/>
        </w:rPr>
        <w:t xml:space="preserve">Priority shall be given to virtual meetings. </w:t>
      </w:r>
      <w:r w:rsidR="00A67022" w:rsidRPr="00A67022">
        <w:rPr>
          <w:noProof/>
          <w:szCs w:val="24"/>
        </w:rPr>
        <w:t xml:space="preserve">DG </w:t>
      </w:r>
      <w:r w:rsidR="00A3103C">
        <w:rPr>
          <w:noProof/>
          <w:szCs w:val="24"/>
        </w:rPr>
        <w:t xml:space="preserve">GROW </w:t>
      </w:r>
      <w:r w:rsidR="00A67022" w:rsidRPr="00A67022">
        <w:rPr>
          <w:noProof/>
          <w:szCs w:val="24"/>
        </w:rPr>
        <w:t>shall provide secretarial services.</w:t>
      </w:r>
    </w:p>
    <w:p w14:paraId="70DD1651" w14:textId="77777777"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lang w:val="en-US"/>
        </w:rPr>
        <w:t xml:space="preserve">Members and members’ representatives </w:t>
      </w:r>
      <w:r w:rsidRPr="00A67022">
        <w:rPr>
          <w:noProof/>
          <w:szCs w:val="24"/>
          <w:shd w:val="clear" w:color="auto" w:fill="FFFFFF"/>
        </w:rPr>
        <w:t xml:space="preserve">should be prepared to attend meetings systematically, to contribute actively to discussions in the group, to be involved in preparatory work ahead of meetings, to examine and provide comments on documents under discussion, and to act, as appropriate, as 'rapporteurs' on </w:t>
      </w:r>
      <w:r w:rsidRPr="00CF64F1">
        <w:rPr>
          <w:i/>
          <w:noProof/>
          <w:szCs w:val="24"/>
          <w:shd w:val="clear" w:color="auto" w:fill="FFFFFF"/>
        </w:rPr>
        <w:t>ad hoc</w:t>
      </w:r>
      <w:r w:rsidRPr="00A67022">
        <w:rPr>
          <w:noProof/>
          <w:szCs w:val="24"/>
          <w:shd w:val="clear" w:color="auto" w:fill="FFFFFF"/>
        </w:rPr>
        <w:t xml:space="preserve"> basis. </w:t>
      </w:r>
    </w:p>
    <w:p w14:paraId="6CAE0FA5" w14:textId="77777777"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rPr>
        <w:t>As a general rule, working documents will be drafted in English and meetings will be also conducted in English.</w:t>
      </w:r>
    </w:p>
    <w:p w14:paraId="6C9B0E45" w14:textId="77777777" w:rsidR="00A67022" w:rsidRPr="00A67022" w:rsidRDefault="00B30C4C" w:rsidP="00034001">
      <w:pPr>
        <w:tabs>
          <w:tab w:val="left" w:pos="0"/>
        </w:tabs>
        <w:spacing w:before="120" w:after="120"/>
        <w:rPr>
          <w:noProof/>
          <w:szCs w:val="24"/>
        </w:rPr>
      </w:pPr>
      <w:r>
        <w:rPr>
          <w:noProof/>
          <w:szCs w:val="24"/>
        </w:rPr>
        <w:t>T</w:t>
      </w:r>
      <w:r w:rsidR="00A67022" w:rsidRPr="00A67022">
        <w:rPr>
          <w:noProof/>
          <w:szCs w:val="24"/>
        </w:rPr>
        <w:t xml:space="preserve">he group shall adopt its opinions, recommendations or reports by consensus. </w:t>
      </w:r>
    </w:p>
    <w:p w14:paraId="137F6B79" w14:textId="77777777" w:rsidR="00A67022" w:rsidRPr="00A67022" w:rsidRDefault="00A67022" w:rsidP="00034001">
      <w:pPr>
        <w:tabs>
          <w:tab w:val="left" w:pos="0"/>
        </w:tabs>
        <w:spacing w:before="120" w:after="120"/>
        <w:rPr>
          <w:noProof/>
          <w:szCs w:val="24"/>
        </w:rPr>
      </w:pPr>
      <w:r w:rsidRPr="00A67022">
        <w:rPr>
          <w:noProof/>
          <w:szCs w:val="24"/>
        </w:rPr>
        <w:t xml:space="preserve">In agreement with DG </w:t>
      </w:r>
      <w:r w:rsidR="00A3103C">
        <w:rPr>
          <w:noProof/>
          <w:szCs w:val="24"/>
        </w:rPr>
        <w:t>GROW</w:t>
      </w:r>
      <w:r w:rsidRPr="00A67022">
        <w:rPr>
          <w:noProof/>
          <w:szCs w:val="24"/>
        </w:rPr>
        <w:t>, the group</w:t>
      </w:r>
      <w:r w:rsidR="00034001">
        <w:rPr>
          <w:noProof/>
          <w:szCs w:val="24"/>
        </w:rPr>
        <w:t xml:space="preserve"> may, by simple majority of its </w:t>
      </w:r>
      <w:r w:rsidRPr="00A67022">
        <w:rPr>
          <w:noProof/>
          <w:szCs w:val="24"/>
        </w:rPr>
        <w:t>members, decide that deliberations shall be public</w:t>
      </w:r>
      <w:r w:rsidR="00E56A29">
        <w:rPr>
          <w:noProof/>
          <w:szCs w:val="24"/>
        </w:rPr>
        <w:t>.</w:t>
      </w:r>
    </w:p>
    <w:p w14:paraId="1A4AC4EB" w14:textId="77777777" w:rsidR="00A67022" w:rsidRPr="00A67022" w:rsidRDefault="00A67022" w:rsidP="00034001">
      <w:pPr>
        <w:tabs>
          <w:tab w:val="left" w:pos="0"/>
        </w:tabs>
        <w:spacing w:before="120" w:after="120"/>
        <w:rPr>
          <w:noProof/>
          <w:szCs w:val="24"/>
        </w:rPr>
      </w:pPr>
      <w:r w:rsidRPr="00A67022">
        <w:rPr>
          <w:noProof/>
          <w:szCs w:val="24"/>
        </w:rPr>
        <w:t xml:space="preserve">Participants in the activities of the group and sub-groups shall not be remunerated for the services they offer. </w:t>
      </w:r>
      <w:r w:rsidR="0012227E">
        <w:rPr>
          <w:noProof/>
        </w:rPr>
        <w:t xml:space="preserve">Priority </w:t>
      </w:r>
      <w:r w:rsidR="00F81056">
        <w:rPr>
          <w:noProof/>
        </w:rPr>
        <w:t xml:space="preserve">shall </w:t>
      </w:r>
      <w:r w:rsidR="0012227E">
        <w:rPr>
          <w:noProof/>
        </w:rPr>
        <w:t>be given to virtual meetings. When a physical meeting is organised, t</w:t>
      </w:r>
      <w:r w:rsidR="0012227E" w:rsidRPr="004D4B69">
        <w:rPr>
          <w:noProof/>
        </w:rPr>
        <w:t xml:space="preserve">ravel and subsistence expenses incurred by participants </w:t>
      </w:r>
      <w:r w:rsidR="0012227E">
        <w:rPr>
          <w:noProof/>
        </w:rPr>
        <w:t xml:space="preserve">in the activities of the group </w:t>
      </w:r>
      <w:r w:rsidR="0012227E" w:rsidRPr="004D4B69">
        <w:rPr>
          <w:noProof/>
        </w:rPr>
        <w:t>and sub-groups shall</w:t>
      </w:r>
      <w:r w:rsidR="0012227E">
        <w:rPr>
          <w:noProof/>
        </w:rPr>
        <w:t xml:space="preserve"> </w:t>
      </w:r>
      <w:r w:rsidR="0012227E" w:rsidRPr="004D4B69">
        <w:rPr>
          <w:noProof/>
        </w:rPr>
        <w:t>be reimbursed by the Commission</w:t>
      </w:r>
      <w:r w:rsidR="0012227E">
        <w:rPr>
          <w:noProof/>
        </w:rPr>
        <w:t xml:space="preserve"> on request</w:t>
      </w:r>
      <w:r w:rsidRPr="00A67022">
        <w:rPr>
          <w:noProof/>
          <w:szCs w:val="24"/>
        </w:rPr>
        <w:t>. Reimbursement shall be made in accordance with the provisions in force within the Commission and within the limits of the available appropriations allocated to the Commission departments under the annual procedure for the allocation of resources.</w:t>
      </w:r>
    </w:p>
    <w:p w14:paraId="41713B8B" w14:textId="77777777" w:rsidR="00A67022" w:rsidRPr="00A67022" w:rsidRDefault="00A67022" w:rsidP="00034001">
      <w:pPr>
        <w:tabs>
          <w:tab w:val="left" w:pos="0"/>
        </w:tabs>
        <w:spacing w:before="120" w:after="120"/>
        <w:rPr>
          <w:noProof/>
          <w:sz w:val="23"/>
          <w:szCs w:val="23"/>
          <w:shd w:val="clear" w:color="auto" w:fill="FFFFFF"/>
        </w:rPr>
      </w:pPr>
      <w:r w:rsidRPr="00A67022">
        <w:rPr>
          <w:noProof/>
          <w:color w:val="000000"/>
          <w:szCs w:val="24"/>
        </w:rPr>
        <w:t xml:space="preserve">The members of the group and their representatives, as well as invited experts and observers, are subject to the obligation </w:t>
      </w:r>
      <w:r w:rsidRPr="00A67022">
        <w:rPr>
          <w:noProof/>
          <w:szCs w:val="24"/>
          <w:lang w:eastAsia="en-GB"/>
        </w:rPr>
        <w:t>of professional secrecy, which by virtue of the Treaties and the rules implementing them</w:t>
      </w:r>
      <w:r w:rsidRPr="00A67022">
        <w:rPr>
          <w:noProof/>
          <w:szCs w:val="24"/>
        </w:rPr>
        <w:t xml:space="preserve"> applies to all members of the institutions and their staff</w:t>
      </w:r>
      <w:r w:rsidRPr="00A67022">
        <w:rPr>
          <w:noProof/>
          <w:szCs w:val="24"/>
          <w:lang w:eastAsia="en-GB"/>
        </w:rPr>
        <w:t xml:space="preserve">, as well as to the </w:t>
      </w:r>
      <w:r w:rsidRPr="00A67022">
        <w:rPr>
          <w:noProof/>
          <w:szCs w:val="24"/>
        </w:rPr>
        <w:t xml:space="preserve">Commission's rules on security regarding the protection of Union classified information, laid down in </w:t>
      </w:r>
      <w:r w:rsidRPr="00A67022">
        <w:rPr>
          <w:rFonts w:eastAsia="PMingLiU"/>
          <w:noProof/>
          <w:szCs w:val="24"/>
          <w:lang w:eastAsia="zh-TW"/>
        </w:rPr>
        <w:t>Commission Decisions (EU, Euratom) 2015/443</w:t>
      </w:r>
      <w:r w:rsidRPr="00A67022">
        <w:rPr>
          <w:rFonts w:eastAsia="PMingLiU"/>
          <w:noProof/>
          <w:szCs w:val="24"/>
          <w:vertAlign w:val="superscript"/>
          <w:lang w:val="fr-LU" w:eastAsia="zh-TW"/>
        </w:rPr>
        <w:footnoteReference w:id="3"/>
      </w:r>
      <w:r w:rsidRPr="00A67022">
        <w:rPr>
          <w:rFonts w:eastAsia="PMingLiU"/>
          <w:noProof/>
          <w:szCs w:val="24"/>
          <w:lang w:eastAsia="zh-TW"/>
        </w:rPr>
        <w:t xml:space="preserve"> and 2015/444</w:t>
      </w:r>
      <w:r w:rsidRPr="00A67022">
        <w:rPr>
          <w:rFonts w:eastAsia="PMingLiU"/>
          <w:noProof/>
          <w:szCs w:val="24"/>
          <w:vertAlign w:val="superscript"/>
          <w:lang w:val="fr-LU" w:eastAsia="zh-TW"/>
        </w:rPr>
        <w:footnoteReference w:id="4"/>
      </w:r>
      <w:r w:rsidRPr="00A67022">
        <w:rPr>
          <w:noProof/>
          <w:szCs w:val="24"/>
        </w:rPr>
        <w:t>. Should they fail to respect these obligations, the Commission may take all appropriate measures.</w:t>
      </w:r>
    </w:p>
    <w:p w14:paraId="30062AF9" w14:textId="77777777" w:rsidR="00A67022" w:rsidRPr="00A67022" w:rsidRDefault="00A67022" w:rsidP="00034001">
      <w:pPr>
        <w:tabs>
          <w:tab w:val="left" w:pos="0"/>
        </w:tabs>
        <w:spacing w:before="120" w:after="120"/>
        <w:rPr>
          <w:noProof/>
          <w:sz w:val="23"/>
          <w:szCs w:val="23"/>
          <w:shd w:val="clear" w:color="auto" w:fill="FFFFFF"/>
        </w:rPr>
      </w:pPr>
      <w:r w:rsidRPr="00A67022">
        <w:rPr>
          <w:noProof/>
          <w:szCs w:val="24"/>
        </w:rPr>
        <w:t>On a proposal by and in agreement with DG</w:t>
      </w:r>
      <w:r w:rsidR="00A3103C">
        <w:rPr>
          <w:noProof/>
          <w:szCs w:val="24"/>
        </w:rPr>
        <w:t xml:space="preserve"> GROW,</w:t>
      </w:r>
      <w:r w:rsidRPr="00A67022">
        <w:rPr>
          <w:noProof/>
          <w:szCs w:val="24"/>
        </w:rPr>
        <w:t xml:space="preserve"> the group shall adopt its rules of procedure on the basis of the standard rules of procedure for expert groups.</w:t>
      </w:r>
    </w:p>
    <w:p w14:paraId="77AB6660" w14:textId="77777777" w:rsidR="00A67022" w:rsidRPr="00A67022" w:rsidRDefault="00A67022" w:rsidP="00034001">
      <w:pPr>
        <w:tabs>
          <w:tab w:val="left" w:pos="0"/>
        </w:tabs>
        <w:spacing w:before="120" w:after="120"/>
        <w:rPr>
          <w:noProof/>
          <w:szCs w:val="24"/>
        </w:rPr>
      </w:pPr>
      <w:r w:rsidRPr="00A67022">
        <w:rPr>
          <w:noProof/>
          <w:szCs w:val="24"/>
        </w:rPr>
        <w:t>DG</w:t>
      </w:r>
      <w:r w:rsidR="00A3103C">
        <w:rPr>
          <w:noProof/>
          <w:szCs w:val="24"/>
        </w:rPr>
        <w:t xml:space="preserve"> GROW</w:t>
      </w:r>
      <w:r w:rsidRPr="00A67022">
        <w:rPr>
          <w:noProof/>
          <w:szCs w:val="24"/>
        </w:rPr>
        <w:t xml:space="preserve"> may invite experts with specific expertise with respect to a subject matter on the agenda to take part in the work of the group or sub-groups on an ad hoc basis. </w:t>
      </w:r>
    </w:p>
    <w:p w14:paraId="05835B80" w14:textId="77777777" w:rsidR="00A67022" w:rsidRPr="00A67022" w:rsidRDefault="0012227E" w:rsidP="00034001">
      <w:pPr>
        <w:tabs>
          <w:tab w:val="left" w:pos="0"/>
        </w:tabs>
        <w:spacing w:before="120" w:after="120"/>
        <w:rPr>
          <w:rFonts w:eastAsia="SimSun"/>
          <w:noProof/>
          <w:szCs w:val="24"/>
        </w:rPr>
      </w:pPr>
      <w:r>
        <w:rPr>
          <w:noProof/>
          <w:szCs w:val="24"/>
        </w:rPr>
        <w:t>Individuals, o</w:t>
      </w:r>
      <w:r w:rsidR="00A67022" w:rsidRPr="00A67022">
        <w:rPr>
          <w:noProof/>
          <w:szCs w:val="24"/>
        </w:rPr>
        <w:t>rganisations</w:t>
      </w:r>
      <w:r w:rsidR="00A3103C">
        <w:rPr>
          <w:noProof/>
          <w:szCs w:val="24"/>
        </w:rPr>
        <w:t xml:space="preserve"> </w:t>
      </w:r>
      <w:r w:rsidR="00A3103C">
        <w:rPr>
          <w:noProof/>
        </w:rPr>
        <w:t xml:space="preserve">and </w:t>
      </w:r>
      <w:r w:rsidR="00A3103C" w:rsidRPr="007223DB">
        <w:rPr>
          <w:noProof/>
        </w:rPr>
        <w:t>public entities</w:t>
      </w:r>
      <w:r w:rsidR="00A67022" w:rsidRPr="00A67022">
        <w:rPr>
          <w:noProof/>
          <w:szCs w:val="24"/>
        </w:rPr>
        <w:t xml:space="preserve"> </w:t>
      </w:r>
      <w:r w:rsidR="00573E6D">
        <w:rPr>
          <w:noProof/>
          <w:szCs w:val="24"/>
        </w:rPr>
        <w:t xml:space="preserve">other than Member States’ authorities </w:t>
      </w:r>
      <w:r w:rsidR="00A67022" w:rsidRPr="00A67022">
        <w:rPr>
          <w:noProof/>
          <w:szCs w:val="24"/>
        </w:rPr>
        <w:t xml:space="preserve">may be granted an observer status, in compliance with the horizontal rules, by direct invitation. </w:t>
      </w:r>
      <w:r w:rsidR="00A67022" w:rsidRPr="00A67022">
        <w:rPr>
          <w:noProof/>
          <w:szCs w:val="24"/>
          <w:shd w:val="clear" w:color="auto" w:fill="FFFFFF"/>
        </w:rPr>
        <w:t>Organisations</w:t>
      </w:r>
      <w:r w:rsidR="00A3103C">
        <w:rPr>
          <w:noProof/>
          <w:szCs w:val="24"/>
          <w:shd w:val="clear" w:color="auto" w:fill="FFFFFF"/>
        </w:rPr>
        <w:t xml:space="preserve"> and </w:t>
      </w:r>
      <w:r w:rsidR="00A67022" w:rsidRPr="00A67022">
        <w:rPr>
          <w:noProof/>
          <w:szCs w:val="24"/>
          <w:shd w:val="clear" w:color="auto" w:fill="FFFFFF"/>
        </w:rPr>
        <w:t xml:space="preserve">public entities </w:t>
      </w:r>
      <w:r w:rsidR="00A67022" w:rsidRPr="00A67022">
        <w:rPr>
          <w:noProof/>
          <w:szCs w:val="24"/>
        </w:rPr>
        <w:t>appointed as observers</w:t>
      </w:r>
      <w:r w:rsidR="00A67022" w:rsidRPr="00A67022">
        <w:rPr>
          <w:noProof/>
          <w:szCs w:val="24"/>
          <w:shd w:val="clear" w:color="auto" w:fill="FFFFFF"/>
        </w:rPr>
        <w:t xml:space="preserve"> shall nominate their representatives. </w:t>
      </w:r>
      <w:r w:rsidR="00A67022" w:rsidRPr="00A67022">
        <w:rPr>
          <w:rFonts w:eastAsia="SimSun"/>
          <w:iCs/>
          <w:noProof/>
          <w:szCs w:val="24"/>
          <w:lang w:eastAsia="zh-CN"/>
        </w:rPr>
        <w:t xml:space="preserve">Observers and their representatives may be permitted by the Chair to </w:t>
      </w:r>
      <w:r w:rsidR="00A67022" w:rsidRPr="00A67022">
        <w:rPr>
          <w:noProof/>
          <w:szCs w:val="24"/>
          <w:shd w:val="clear" w:color="auto" w:fill="FFFFFF"/>
        </w:rPr>
        <w:t xml:space="preserve">take part in the </w:t>
      </w:r>
      <w:r w:rsidR="00A67022" w:rsidRPr="00A67022">
        <w:rPr>
          <w:rFonts w:eastAsia="SimSun"/>
          <w:iCs/>
          <w:noProof/>
          <w:szCs w:val="24"/>
          <w:lang w:eastAsia="zh-CN"/>
        </w:rPr>
        <w:t xml:space="preserve">discussions </w:t>
      </w:r>
      <w:r w:rsidR="00A67022" w:rsidRPr="00A67022">
        <w:rPr>
          <w:noProof/>
          <w:szCs w:val="24"/>
          <w:shd w:val="clear" w:color="auto" w:fill="FFFFFF"/>
        </w:rPr>
        <w:t xml:space="preserve">of the group and provide expertise. However, they </w:t>
      </w:r>
      <w:r w:rsidR="00A67022" w:rsidRPr="00A67022">
        <w:rPr>
          <w:rFonts w:eastAsia="SimSun"/>
          <w:iCs/>
          <w:noProof/>
          <w:szCs w:val="24"/>
          <w:lang w:eastAsia="zh-CN"/>
        </w:rPr>
        <w:t>shall not participate in the formulation of recommendations or advice of the group</w:t>
      </w:r>
      <w:r w:rsidR="00A67022" w:rsidRPr="00A67022">
        <w:rPr>
          <w:rFonts w:eastAsia="SimSun"/>
          <w:noProof/>
          <w:szCs w:val="24"/>
        </w:rPr>
        <w:t>.</w:t>
      </w:r>
    </w:p>
    <w:p w14:paraId="1B5A0343" w14:textId="6B94D396" w:rsidR="00A67022" w:rsidRPr="00A67022" w:rsidRDefault="00A67022" w:rsidP="00034001">
      <w:pPr>
        <w:spacing w:before="120" w:after="120"/>
        <w:rPr>
          <w:noProof/>
          <w:szCs w:val="24"/>
        </w:rPr>
      </w:pPr>
      <w:r w:rsidRPr="00A67022">
        <w:rPr>
          <w:noProof/>
          <w:szCs w:val="24"/>
        </w:rPr>
        <w:t>DG</w:t>
      </w:r>
      <w:r w:rsidR="00A3103C">
        <w:rPr>
          <w:noProof/>
          <w:szCs w:val="24"/>
        </w:rPr>
        <w:t xml:space="preserve"> GROW</w:t>
      </w:r>
      <w:r w:rsidRPr="00A67022">
        <w:rPr>
          <w:noProof/>
          <w:szCs w:val="24"/>
        </w:rPr>
        <w:t xml:space="preserve"> </w:t>
      </w:r>
      <w:r w:rsidR="0083435A">
        <w:rPr>
          <w:noProof/>
          <w:szCs w:val="24"/>
        </w:rPr>
        <w:t>shall</w:t>
      </w:r>
      <w:r w:rsidRPr="00A67022">
        <w:rPr>
          <w:noProof/>
          <w:szCs w:val="24"/>
        </w:rPr>
        <w:t xml:space="preserve"> set up sub-groups for the purpose of examining specific questions on the basis of terms of reference defined by DG</w:t>
      </w:r>
      <w:r w:rsidR="00A3103C">
        <w:rPr>
          <w:noProof/>
          <w:szCs w:val="24"/>
        </w:rPr>
        <w:t xml:space="preserve"> GROW</w:t>
      </w:r>
      <w:r w:rsidRPr="00A67022">
        <w:rPr>
          <w:noProof/>
          <w:szCs w:val="24"/>
        </w:rPr>
        <w:t>. Sub-groups shall operate in compliance with the horizontal rules and shall report to the group.</w:t>
      </w:r>
      <w:r w:rsidR="00573E6D" w:rsidRPr="00573E6D">
        <w:t xml:space="preserve"> </w:t>
      </w:r>
      <w:r w:rsidR="00573E6D" w:rsidRPr="00573E6D">
        <w:rPr>
          <w:noProof/>
          <w:szCs w:val="24"/>
        </w:rPr>
        <w:t>They shall be dissolved as soon as their mandate is fulfilled.</w:t>
      </w:r>
      <w:r w:rsidR="00573E6D">
        <w:rPr>
          <w:noProof/>
          <w:szCs w:val="24"/>
        </w:rPr>
        <w:t xml:space="preserve"> </w:t>
      </w:r>
      <w:r w:rsidR="00573E6D" w:rsidRPr="00573E6D">
        <w:rPr>
          <w:noProof/>
          <w:szCs w:val="24"/>
        </w:rPr>
        <w:t>In agreement with DG GROW, sub-groups may elect a Chair from amongst its members by simple majority</w:t>
      </w:r>
      <w:r w:rsidR="00573E6D">
        <w:rPr>
          <w:noProof/>
          <w:szCs w:val="24"/>
        </w:rPr>
        <w:t>.</w:t>
      </w:r>
    </w:p>
    <w:p w14:paraId="673BD8EF" w14:textId="77777777"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00A67022">
        <w:rPr>
          <w:b/>
          <w:bCs/>
          <w:noProof/>
          <w:color w:val="000000"/>
          <w:szCs w:val="24"/>
          <w:lang w:val="en-US" w:eastAsia="en-GB"/>
        </w:rPr>
        <w:t>2.4.</w:t>
      </w:r>
      <w:r w:rsidRPr="00A67022">
        <w:rPr>
          <w:b/>
          <w:bCs/>
          <w:noProof/>
          <w:color w:val="000000"/>
          <w:szCs w:val="24"/>
          <w:lang w:val="en-US" w:eastAsia="en-GB"/>
        </w:rPr>
        <w:tab/>
      </w:r>
      <w:r w:rsidRPr="00A67022">
        <w:rPr>
          <w:b/>
          <w:bCs/>
          <w:smallCaps/>
          <w:noProof/>
          <w:color w:val="000000"/>
          <w:szCs w:val="24"/>
          <w:lang w:val="en-US" w:eastAsia="en-GB"/>
        </w:rPr>
        <w:t xml:space="preserve">Transparency </w:t>
      </w:r>
      <w:r w:rsidRPr="00A67022">
        <w:rPr>
          <w:b/>
          <w:bCs/>
          <w:smallCaps/>
          <w:noProof/>
          <w:color w:val="000000"/>
          <w:szCs w:val="24"/>
          <w:lang w:val="en-US" w:eastAsia="en-GB"/>
        </w:rPr>
        <w:br/>
      </w:r>
      <w:r w:rsidRPr="00A67022">
        <w:rPr>
          <w:b/>
          <w:bCs/>
          <w:noProof/>
          <w:color w:val="000000"/>
          <w:szCs w:val="24"/>
          <w:lang w:val="en-US" w:eastAsia="en-GB"/>
        </w:rPr>
        <w:br/>
      </w:r>
      <w:r w:rsidRPr="00A67022">
        <w:rPr>
          <w:noProof/>
          <w:szCs w:val="24"/>
        </w:rPr>
        <w:t>The group shall be registered in the Register of Commission expert groups and other similar entities (‘the Register of expert groups’)</w:t>
      </w:r>
      <w:r w:rsidR="00F677C4">
        <w:rPr>
          <w:rStyle w:val="FootnoteReference"/>
          <w:noProof/>
          <w:szCs w:val="24"/>
        </w:rPr>
        <w:footnoteReference w:id="5"/>
      </w:r>
      <w:r w:rsidRPr="00A67022">
        <w:rPr>
          <w:noProof/>
          <w:szCs w:val="24"/>
        </w:rPr>
        <w:t>.</w:t>
      </w:r>
    </w:p>
    <w:p w14:paraId="7DFE407B" w14:textId="77777777" w:rsidR="00A67022" w:rsidRPr="00A67022" w:rsidRDefault="00A67022" w:rsidP="001B6CB1">
      <w:pPr>
        <w:tabs>
          <w:tab w:val="left" w:pos="851"/>
        </w:tabs>
        <w:spacing w:before="120" w:after="120"/>
        <w:rPr>
          <w:noProof/>
          <w:szCs w:val="24"/>
        </w:rPr>
      </w:pPr>
      <w:r w:rsidRPr="00A67022">
        <w:rPr>
          <w:noProof/>
          <w:szCs w:val="24"/>
        </w:rPr>
        <w:t xml:space="preserve">As concerns the group </w:t>
      </w:r>
      <w:r w:rsidR="008F42E7">
        <w:rPr>
          <w:noProof/>
          <w:szCs w:val="24"/>
        </w:rPr>
        <w:t xml:space="preserve">and sub-groups </w:t>
      </w:r>
      <w:r w:rsidRPr="00A67022">
        <w:rPr>
          <w:noProof/>
          <w:szCs w:val="24"/>
        </w:rPr>
        <w:t>composition, DG</w:t>
      </w:r>
      <w:r w:rsidR="00A3103C">
        <w:rPr>
          <w:noProof/>
          <w:szCs w:val="24"/>
        </w:rPr>
        <w:t xml:space="preserve"> GROW</w:t>
      </w:r>
      <w:r w:rsidRPr="00A67022">
        <w:rPr>
          <w:noProof/>
          <w:szCs w:val="24"/>
        </w:rPr>
        <w:t xml:space="preserve"> shall publish the following data on the Register of expert groups:</w:t>
      </w:r>
    </w:p>
    <w:p w14:paraId="1DFCB1F6" w14:textId="77777777" w:rsidR="0012227E" w:rsidRPr="007223DB" w:rsidRDefault="0012227E" w:rsidP="00D21CAA">
      <w:pPr>
        <w:pStyle w:val="Bullet2"/>
        <w:numPr>
          <w:ilvl w:val="0"/>
          <w:numId w:val="38"/>
        </w:numPr>
        <w:rPr>
          <w:noProof/>
        </w:rPr>
      </w:pPr>
      <w:r w:rsidRPr="0012227E">
        <w:rPr>
          <w:noProof/>
        </w:rPr>
        <w:t>the name of individuals appointed in a personal capacity;</w:t>
      </w:r>
    </w:p>
    <w:p w14:paraId="0243E6D7" w14:textId="77777777" w:rsidR="00A3103C" w:rsidRPr="007223DB" w:rsidRDefault="00A3103C" w:rsidP="00D21CAA">
      <w:pPr>
        <w:pStyle w:val="Bullet2"/>
        <w:numPr>
          <w:ilvl w:val="0"/>
          <w:numId w:val="38"/>
        </w:numPr>
        <w:rPr>
          <w:noProof/>
        </w:rPr>
      </w:pPr>
      <w:r w:rsidRPr="007223DB">
        <w:rPr>
          <w:noProof/>
        </w:rPr>
        <w:t>the name of individuals appointed to represent a common interest</w:t>
      </w:r>
      <w:r w:rsidR="0095792C">
        <w:rPr>
          <w:noProof/>
        </w:rPr>
        <w:t xml:space="preserve">; </w:t>
      </w:r>
      <w:r w:rsidRPr="007223DB">
        <w:rPr>
          <w:noProof/>
        </w:rPr>
        <w:t>the interest represented</w:t>
      </w:r>
      <w:r w:rsidR="0095792C">
        <w:rPr>
          <w:noProof/>
        </w:rPr>
        <w:t xml:space="preserve"> shall be disclosed</w:t>
      </w:r>
      <w:r w:rsidRPr="007223DB">
        <w:rPr>
          <w:noProof/>
        </w:rPr>
        <w:t>;</w:t>
      </w:r>
    </w:p>
    <w:p w14:paraId="01FB69A0" w14:textId="77777777" w:rsidR="003454BC" w:rsidRDefault="00A3103C" w:rsidP="00166C49">
      <w:pPr>
        <w:pStyle w:val="Bullet2"/>
        <w:numPr>
          <w:ilvl w:val="0"/>
          <w:numId w:val="38"/>
        </w:numPr>
        <w:ind w:left="1775" w:hanging="357"/>
        <w:rPr>
          <w:noProof/>
        </w:rPr>
      </w:pPr>
      <w:r w:rsidRPr="004D4B69">
        <w:rPr>
          <w:noProof/>
        </w:rPr>
        <w:t>the name of member organisations</w:t>
      </w:r>
      <w:r w:rsidR="0095792C">
        <w:rPr>
          <w:noProof/>
        </w:rPr>
        <w:t>; the interest represented shall be disclosed;</w:t>
      </w:r>
    </w:p>
    <w:p w14:paraId="250FD65A" w14:textId="7C0D2658" w:rsidR="00A3103C" w:rsidRPr="00166C49" w:rsidRDefault="003454BC" w:rsidP="00166C49">
      <w:pPr>
        <w:pStyle w:val="Bullet2"/>
        <w:numPr>
          <w:ilvl w:val="0"/>
          <w:numId w:val="38"/>
        </w:numPr>
        <w:ind w:left="1775" w:hanging="357"/>
        <w:rPr>
          <w:noProof/>
        </w:rPr>
      </w:pPr>
      <w:r w:rsidRPr="003454BC">
        <w:rPr>
          <w:noProof/>
        </w:rPr>
        <w:t xml:space="preserve">the names of the competent national authority </w:t>
      </w:r>
      <w:r w:rsidR="004C7A41">
        <w:rPr>
          <w:noProof/>
        </w:rPr>
        <w:t>responsible for</w:t>
      </w:r>
      <w:r w:rsidRPr="003454BC">
        <w:rPr>
          <w:noProof/>
        </w:rPr>
        <w:t xml:space="preserve"> tourism</w:t>
      </w:r>
      <w:r w:rsidR="004C7A41">
        <w:rPr>
          <w:noProof/>
        </w:rPr>
        <w:t xml:space="preserve"> designated by the Member States</w:t>
      </w:r>
      <w:r w:rsidR="00A3103C" w:rsidRPr="00166C49">
        <w:rPr>
          <w:noProof/>
        </w:rPr>
        <w:t>;</w:t>
      </w:r>
    </w:p>
    <w:p w14:paraId="6B9F0026" w14:textId="77777777" w:rsidR="00A3103C" w:rsidRDefault="00A3103C" w:rsidP="00166C49">
      <w:pPr>
        <w:pStyle w:val="Bullet2"/>
        <w:numPr>
          <w:ilvl w:val="0"/>
          <w:numId w:val="38"/>
        </w:numPr>
        <w:ind w:left="1775" w:hanging="357"/>
        <w:rPr>
          <w:noProof/>
        </w:rPr>
      </w:pPr>
      <w:r w:rsidRPr="004D4B69">
        <w:rPr>
          <w:noProof/>
        </w:rPr>
        <w:t>the name of observers</w:t>
      </w:r>
      <w:r>
        <w:rPr>
          <w:noProof/>
        </w:rPr>
        <w:t>.</w:t>
      </w:r>
    </w:p>
    <w:p w14:paraId="4DD5929D" w14:textId="77777777" w:rsidR="00A67022" w:rsidRPr="00A3103C" w:rsidRDefault="0095792C" w:rsidP="00A3103C">
      <w:pPr>
        <w:pStyle w:val="Bullet2"/>
        <w:numPr>
          <w:ilvl w:val="0"/>
          <w:numId w:val="0"/>
        </w:numPr>
        <w:rPr>
          <w:noProof/>
        </w:rPr>
      </w:pPr>
      <w:r>
        <w:rPr>
          <w:noProof/>
          <w:lang w:eastAsia="en-GB"/>
        </w:rPr>
        <w:t>A</w:t>
      </w:r>
      <w:r w:rsidR="00A67022" w:rsidRPr="00A3103C">
        <w:rPr>
          <w:noProof/>
          <w:lang w:eastAsia="en-GB"/>
        </w:rPr>
        <w:t>ll relevant documents, including  the agendas, the minutes and the participants’ submissions,</w:t>
      </w:r>
      <w:r>
        <w:rPr>
          <w:noProof/>
          <w:lang w:eastAsia="en-GB"/>
        </w:rPr>
        <w:t xml:space="preserve"> shall be made available via a link from</w:t>
      </w:r>
      <w:r w:rsidR="00A67022" w:rsidRPr="00A3103C">
        <w:rPr>
          <w:noProof/>
          <w:lang w:eastAsia="en-GB"/>
        </w:rPr>
        <w:t xml:space="preserve"> the Register </w:t>
      </w:r>
      <w:r>
        <w:rPr>
          <w:noProof/>
        </w:rPr>
        <w:t>to a dedicated website, where this information can be found</w:t>
      </w:r>
      <w:r w:rsidR="00A3103C">
        <w:rPr>
          <w:noProof/>
        </w:rPr>
        <w:t xml:space="preserve">. </w:t>
      </w:r>
      <w:r>
        <w:rPr>
          <w:noProof/>
        </w:rPr>
        <w:t xml:space="preserve">Access to dedicated websites shall not be submitted to user registration or any other restriction. </w:t>
      </w:r>
      <w:r w:rsidR="00A67022" w:rsidRPr="00A67022">
        <w:rPr>
          <w:noProof/>
          <w:lang w:eastAsia="en-GB"/>
        </w:rPr>
        <w:t>In particular, DG</w:t>
      </w:r>
      <w:r w:rsidR="00A3103C">
        <w:rPr>
          <w:noProof/>
          <w:lang w:eastAsia="en-GB"/>
        </w:rPr>
        <w:t xml:space="preserve"> GROW</w:t>
      </w:r>
      <w:r w:rsidR="00A67022" w:rsidRPr="00A67022">
        <w:rPr>
          <w:noProof/>
          <w:lang w:eastAsia="en-GB"/>
        </w:rPr>
        <w:t xml:space="preserve"> shall </w:t>
      </w:r>
      <w:r>
        <w:rPr>
          <w:noProof/>
          <w:lang w:eastAsia="en-GB"/>
        </w:rPr>
        <w:t xml:space="preserve">publish </w:t>
      </w:r>
      <w:r w:rsidR="00A67022" w:rsidRPr="00A67022">
        <w:rPr>
          <w:noProof/>
          <w:lang w:eastAsia="en-GB"/>
        </w:rPr>
        <w:t>the agenda and other relevant background documents in due time ahead of the meeting, followed by timely publication of minutes.</w:t>
      </w:r>
      <w:r w:rsidR="00A67022" w:rsidRPr="00A3103C">
        <w:rPr>
          <w:noProof/>
          <w:lang w:eastAsia="en-GB"/>
        </w:rPr>
        <w:t xml:space="preserve"> Exceptions to publication shall only be </w:t>
      </w:r>
      <w:r w:rsidR="00A5082A">
        <w:rPr>
          <w:noProof/>
          <w:lang w:eastAsia="en-GB"/>
        </w:rPr>
        <w:t>possible</w:t>
      </w:r>
      <w:r w:rsidR="00A5082A" w:rsidRPr="00A3103C">
        <w:rPr>
          <w:noProof/>
          <w:lang w:eastAsia="en-GB"/>
        </w:rPr>
        <w:t xml:space="preserve"> </w:t>
      </w:r>
      <w:r w:rsidR="00A67022" w:rsidRPr="00A3103C">
        <w:rPr>
          <w:noProof/>
          <w:lang w:eastAsia="en-GB"/>
        </w:rPr>
        <w:t>where it is deemed that disclosure of a document would undermine the protection of a public or private interest as defined in Article 4 of Regulation (EC) N° 1049/2001</w:t>
      </w:r>
      <w:r w:rsidR="00A67022" w:rsidRPr="00A67022">
        <w:rPr>
          <w:noProof/>
          <w:position w:val="6"/>
          <w:sz w:val="18"/>
          <w:szCs w:val="18"/>
          <w:lang w:eastAsia="en-GB"/>
        </w:rPr>
        <w:footnoteReference w:id="6"/>
      </w:r>
      <w:r w:rsidR="00A67022" w:rsidRPr="00A3103C">
        <w:rPr>
          <w:noProof/>
          <w:lang w:eastAsia="en-GB"/>
        </w:rPr>
        <w:t>.</w:t>
      </w:r>
    </w:p>
    <w:p w14:paraId="15665E97" w14:textId="77777777"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13477A42" w14:textId="77777777" w:rsidR="00A67022" w:rsidRPr="00A67022" w:rsidRDefault="00A67022" w:rsidP="00D21CAA">
      <w:pPr>
        <w:keepNext/>
        <w:keepLines/>
        <w:widowControl w:val="0"/>
        <w:numPr>
          <w:ilvl w:val="0"/>
          <w:numId w:val="26"/>
        </w:numPr>
        <w:spacing w:before="120" w:after="120"/>
        <w:ind w:left="0" w:hanging="720"/>
        <w:outlineLvl w:val="1"/>
        <w:rPr>
          <w:b/>
          <w:bCs/>
          <w:noProof/>
          <w:color w:val="000000"/>
          <w:szCs w:val="24"/>
          <w:lang w:val="sl" w:eastAsia="en-GB"/>
        </w:rPr>
      </w:pPr>
      <w:r w:rsidRPr="00A67022">
        <w:rPr>
          <w:b/>
          <w:bCs/>
          <w:noProof/>
          <w:color w:val="000000"/>
          <w:szCs w:val="24"/>
          <w:lang w:val="sl" w:eastAsia="en-GB"/>
        </w:rPr>
        <w:t>Application procedure</w:t>
      </w:r>
    </w:p>
    <w:p w14:paraId="382A00AE" w14:textId="263DB0DD" w:rsidR="003454BC" w:rsidRPr="00166C49" w:rsidRDefault="003454BC" w:rsidP="001B6CB1">
      <w:pPr>
        <w:widowControl w:val="0"/>
        <w:spacing w:before="120" w:after="120"/>
        <w:rPr>
          <w:noProof/>
          <w:color w:val="000000"/>
          <w:szCs w:val="24"/>
          <w:lang w:eastAsia="en-GB"/>
        </w:rPr>
      </w:pPr>
      <w:r>
        <w:rPr>
          <w:noProof/>
          <w:color w:val="000000"/>
          <w:szCs w:val="24"/>
          <w:lang w:val="en-US" w:eastAsia="en-GB"/>
        </w:rPr>
        <w:t xml:space="preserve">Member States representatives are designated by </w:t>
      </w:r>
      <w:r w:rsidRPr="003454BC">
        <w:rPr>
          <w:noProof/>
          <w:color w:val="000000"/>
          <w:szCs w:val="24"/>
          <w:lang w:eastAsia="en-GB"/>
        </w:rPr>
        <w:t>the competent national authority</w:t>
      </w:r>
      <w:r w:rsidR="004C7A41">
        <w:rPr>
          <w:noProof/>
          <w:color w:val="000000"/>
          <w:szCs w:val="24"/>
          <w:lang w:eastAsia="en-GB"/>
        </w:rPr>
        <w:t xml:space="preserve"> responsible for</w:t>
      </w:r>
      <w:r w:rsidRPr="003454BC">
        <w:rPr>
          <w:noProof/>
          <w:color w:val="000000"/>
          <w:szCs w:val="24"/>
          <w:lang w:eastAsia="en-GB"/>
        </w:rPr>
        <w:t xml:space="preserve"> tourism</w:t>
      </w:r>
      <w:r>
        <w:rPr>
          <w:noProof/>
          <w:color w:val="000000"/>
          <w:szCs w:val="24"/>
          <w:lang w:eastAsia="en-GB"/>
        </w:rPr>
        <w:t xml:space="preserve"> and </w:t>
      </w:r>
      <w:r w:rsidR="004C7A41">
        <w:rPr>
          <w:noProof/>
          <w:color w:val="000000"/>
          <w:szCs w:val="24"/>
          <w:lang w:eastAsia="en-GB"/>
        </w:rPr>
        <w:t>are exempt from this procedure.</w:t>
      </w:r>
    </w:p>
    <w:p w14:paraId="3E68F0B9"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Interested organisations are invited to submit their application to the European Commission, DG</w:t>
      </w:r>
      <w:r w:rsidR="00A3103C">
        <w:rPr>
          <w:noProof/>
          <w:color w:val="000000"/>
          <w:szCs w:val="24"/>
          <w:lang w:val="en-US" w:eastAsia="en-GB"/>
        </w:rPr>
        <w:t xml:space="preserve"> GROW</w:t>
      </w:r>
      <w:r w:rsidRPr="00A67022">
        <w:rPr>
          <w:noProof/>
          <w:color w:val="000000"/>
          <w:szCs w:val="24"/>
          <w:lang w:val="en-US" w:eastAsia="en-GB"/>
        </w:rPr>
        <w:t>.</w:t>
      </w:r>
    </w:p>
    <w:p w14:paraId="5AE7B70E" w14:textId="77777777"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066689BA" w14:textId="77777777" w:rsidR="00A67022" w:rsidRPr="00A67022" w:rsidRDefault="00A67022" w:rsidP="001B6CB1">
      <w:pPr>
        <w:widowControl w:val="0"/>
        <w:spacing w:before="120" w:after="120"/>
        <w:rPr>
          <w:noProof/>
          <w:szCs w:val="24"/>
          <w:lang w:eastAsia="en-GB"/>
        </w:rPr>
      </w:pPr>
      <w:r w:rsidRPr="00A67022">
        <w:rPr>
          <w:noProof/>
          <w:szCs w:val="24"/>
          <w:lang w:eastAsia="en-GB"/>
        </w:rPr>
        <w:t>Organisations shall indicate the name of their representative(s) in the group.</w:t>
      </w:r>
    </w:p>
    <w:p w14:paraId="26BE5ECB" w14:textId="77777777" w:rsidR="00A67022" w:rsidRPr="00A67022" w:rsidRDefault="00A67022" w:rsidP="001B6CB1">
      <w:pPr>
        <w:widowControl w:val="0"/>
        <w:spacing w:before="120" w:after="120"/>
        <w:rPr>
          <w:noProof/>
          <w:szCs w:val="24"/>
          <w:lang w:eastAsia="en-GB"/>
        </w:rPr>
      </w:pPr>
      <w:r w:rsidRPr="00A67022">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70474A64" w14:textId="77777777" w:rsidR="00A67022" w:rsidRPr="00A67022" w:rsidRDefault="00A67022" w:rsidP="001B6CB1">
      <w:pPr>
        <w:widowControl w:val="0"/>
        <w:spacing w:before="120" w:after="120"/>
        <w:rPr>
          <w:noProof/>
          <w:szCs w:val="24"/>
          <w:u w:val="single"/>
          <w:lang w:eastAsia="en-GB"/>
        </w:rPr>
      </w:pPr>
      <w:r w:rsidRPr="00A67022">
        <w:rPr>
          <w:noProof/>
          <w:szCs w:val="24"/>
          <w:u w:val="single"/>
          <w:lang w:eastAsia="en-GB"/>
        </w:rPr>
        <w:t>Supporting documents</w:t>
      </w:r>
    </w:p>
    <w:p w14:paraId="79FDC474"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17668629" w14:textId="77777777" w:rsidR="00A67022" w:rsidRPr="00A67022" w:rsidRDefault="00A67022" w:rsidP="00034001">
      <w:pPr>
        <w:pStyle w:val="ListDash"/>
        <w:rPr>
          <w:noProof/>
          <w:lang w:val="en-US" w:eastAsia="en-GB"/>
        </w:rPr>
      </w:pPr>
      <w:r w:rsidRPr="00A67022">
        <w:rPr>
          <w:noProof/>
          <w:lang w:val="en-US" w:eastAsia="en-GB"/>
        </w:rPr>
        <w:t xml:space="preserve">a cover letter explaining the applicant's motivation for answering this call and </w:t>
      </w:r>
      <w:r w:rsidRPr="00A67022">
        <w:rPr>
          <w:noProof/>
          <w:lang w:eastAsia="en-GB"/>
        </w:rPr>
        <w:t>stating what contribution the applicant could make to the group;</w:t>
      </w:r>
      <w:r w:rsidR="0083435A">
        <w:rPr>
          <w:noProof/>
          <w:lang w:eastAsia="en-GB"/>
        </w:rPr>
        <w:t xml:space="preserve"> </w:t>
      </w:r>
      <w:r w:rsidR="0012227E">
        <w:rPr>
          <w:noProof/>
          <w:lang w:eastAsia="en-GB"/>
        </w:rPr>
        <w:t>t</w:t>
      </w:r>
      <w:r w:rsidR="0083435A">
        <w:rPr>
          <w:noProof/>
          <w:lang w:eastAsia="en-GB"/>
        </w:rPr>
        <w:t xml:space="preserve">his cover letter should be </w:t>
      </w:r>
      <w:r w:rsidR="0012227E">
        <w:rPr>
          <w:noProof/>
          <w:lang w:eastAsia="en-GB"/>
        </w:rPr>
        <w:t>no longer than two</w:t>
      </w:r>
      <w:r w:rsidR="0083435A">
        <w:rPr>
          <w:noProof/>
          <w:lang w:eastAsia="en-GB"/>
        </w:rPr>
        <w:t xml:space="preserve"> pages.</w:t>
      </w:r>
    </w:p>
    <w:p w14:paraId="53359BA6" w14:textId="77777777" w:rsidR="00A67022" w:rsidRPr="00A67022" w:rsidRDefault="00A67022" w:rsidP="00034001">
      <w:pPr>
        <w:pStyle w:val="ListDash"/>
        <w:rPr>
          <w:noProof/>
          <w:lang w:val="en-US" w:eastAsia="en-GB"/>
        </w:rPr>
      </w:pPr>
      <w:r w:rsidRPr="00A67022">
        <w:rPr>
          <w:noProof/>
          <w:lang w:val="en-US" w:eastAsia="en-GB"/>
        </w:rPr>
        <w:t>a classification form duly filled in specifying the member category for which the application is made (Annex I)</w:t>
      </w:r>
      <w:r w:rsidR="00B23B8E">
        <w:rPr>
          <w:noProof/>
          <w:lang w:val="en-US" w:eastAsia="en-GB"/>
        </w:rPr>
        <w:t>;</w:t>
      </w:r>
      <w:r w:rsidRPr="00A67022">
        <w:rPr>
          <w:noProof/>
          <w:lang w:val="sl" w:eastAsia="en-GB"/>
        </w:rPr>
        <w:t xml:space="preserve"> </w:t>
      </w:r>
    </w:p>
    <w:p w14:paraId="4AA11774" w14:textId="77777777" w:rsidR="00A67022" w:rsidRPr="00A67022" w:rsidRDefault="00A67022" w:rsidP="00034001">
      <w:pPr>
        <w:pStyle w:val="ListDash"/>
        <w:rPr>
          <w:noProof/>
          <w:lang w:val="en-US" w:eastAsia="en-GB"/>
        </w:rPr>
      </w:pPr>
      <w:r w:rsidRPr="00A67022">
        <w:rPr>
          <w:noProof/>
          <w:lang w:val="en-US" w:eastAsia="en-GB"/>
        </w:rPr>
        <w:t>a selection criteria form duly filled in documenting how the applicant fulfills the selection criteria listed in chapter 4 of this call (Annex II</w:t>
      </w:r>
      <w:r w:rsidRPr="00A67022">
        <w:rPr>
          <w:noProof/>
          <w:lang w:val="sl" w:eastAsia="en-GB"/>
        </w:rPr>
        <w:t>).</w:t>
      </w:r>
    </w:p>
    <w:p w14:paraId="210DA96A" w14:textId="77777777" w:rsidR="00A67022" w:rsidRPr="00A67022" w:rsidRDefault="00A67022" w:rsidP="001B6CB1">
      <w:pPr>
        <w:widowControl w:val="0"/>
        <w:tabs>
          <w:tab w:val="left" w:pos="375"/>
        </w:tabs>
        <w:spacing w:before="120" w:after="120"/>
        <w:rPr>
          <w:noProof/>
          <w:color w:val="000000"/>
          <w:szCs w:val="24"/>
          <w:lang w:val="en-US" w:eastAsia="en-GB"/>
        </w:rPr>
      </w:pPr>
      <w:r w:rsidRPr="00A67022">
        <w:rPr>
          <w:noProof/>
          <w:color w:val="000000"/>
          <w:szCs w:val="24"/>
          <w:lang w:val="en-US" w:eastAsia="en-GB"/>
        </w:rPr>
        <w:t xml:space="preserve">For individuals applying to be appointed as members of the group in a personal capacity or to represent a common interest, as well as for individuals indicated by organisations as their representatives, a </w:t>
      </w:r>
      <w:r w:rsidRPr="00A67022">
        <w:rPr>
          <w:i/>
          <w:noProof/>
          <w:color w:val="000000"/>
          <w:szCs w:val="24"/>
          <w:lang w:val="en-US" w:eastAsia="en-GB"/>
        </w:rPr>
        <w:t xml:space="preserve">curriculum </w:t>
      </w:r>
      <w:r w:rsidRPr="00A67022">
        <w:rPr>
          <w:i/>
          <w:noProof/>
          <w:color w:val="000000"/>
          <w:szCs w:val="24"/>
          <w:lang w:eastAsia="en-GB"/>
        </w:rPr>
        <w:t>vitae</w:t>
      </w:r>
      <w:r w:rsidRPr="00A67022">
        <w:rPr>
          <w:noProof/>
          <w:color w:val="000000"/>
          <w:szCs w:val="24"/>
          <w:lang w:eastAsia="en-GB"/>
        </w:rPr>
        <w:t xml:space="preserve"> </w:t>
      </w:r>
      <w:r w:rsidRPr="00A67022">
        <w:rPr>
          <w:noProof/>
          <w:color w:val="000000"/>
          <w:szCs w:val="24"/>
          <w:lang w:val="sl" w:eastAsia="en-GB"/>
        </w:rPr>
        <w:t xml:space="preserve">(CV) shall also be provided, </w:t>
      </w:r>
      <w:r w:rsidRPr="00A67022">
        <w:rPr>
          <w:noProof/>
          <w:color w:val="000000"/>
          <w:szCs w:val="24"/>
          <w:lang w:val="en-US" w:eastAsia="en-GB"/>
        </w:rPr>
        <w:t>preferably not exceeding three pages. All CVs shall be submitted in the European format (</w:t>
      </w:r>
      <w:hyperlink r:id="rId14" w:history="1">
        <w:r w:rsidR="000A6A45" w:rsidRPr="00213F0D">
          <w:rPr>
            <w:rStyle w:val="Hyperlink"/>
            <w:noProof/>
            <w:szCs w:val="24"/>
            <w:lang w:val="en-US" w:eastAsia="en-GB"/>
          </w:rPr>
          <w:t>https://europass.cedefop.europa.eu/en/documents/curriculum-vitae/templates-instructions</w:t>
        </w:r>
      </w:hyperlink>
      <w:r w:rsidRPr="00A67022">
        <w:rPr>
          <w:noProof/>
          <w:color w:val="000000"/>
          <w:szCs w:val="24"/>
          <w:lang w:val="en-US" w:eastAsia="en-GB"/>
        </w:rPr>
        <w:t>).</w:t>
      </w:r>
    </w:p>
    <w:p w14:paraId="24290D0B" w14:textId="77777777" w:rsidR="00801DDD" w:rsidRDefault="00801DDD" w:rsidP="001B6CB1">
      <w:pPr>
        <w:widowControl w:val="0"/>
        <w:tabs>
          <w:tab w:val="left" w:pos="0"/>
        </w:tabs>
        <w:spacing w:before="120" w:after="120"/>
        <w:rPr>
          <w:noProof/>
          <w:szCs w:val="24"/>
          <w:lang w:eastAsia="en-GB"/>
        </w:rPr>
      </w:pPr>
      <w:r w:rsidRPr="00801DDD">
        <w:rPr>
          <w:noProof/>
          <w:szCs w:val="24"/>
          <w:lang w:eastAsia="en-GB"/>
        </w:rPr>
        <w:t xml:space="preserve">Individuals applying to be appointed as members of the group in a personal capacity must disclose any circumstances that could give rise to a conflict of interest by submitting a declaration of interests (‘DOI’) form on the basis of the standard DOI form for expert groups attached to this call (Annex III). Submission of a duly completed DOI form is necessary in order to be eligible to be appointed in a personal capacity. Individuals who answer in the affirmative questions included in the DOI form are required to supply further details by filling in the section ‘Description’. DG </w:t>
      </w:r>
      <w:r w:rsidR="00044A4D">
        <w:rPr>
          <w:noProof/>
          <w:szCs w:val="24"/>
          <w:lang w:eastAsia="en-GB"/>
        </w:rPr>
        <w:t>GROW</w:t>
      </w:r>
      <w:r w:rsidRPr="00801DDD">
        <w:rPr>
          <w:noProof/>
          <w:szCs w:val="24"/>
          <w:lang w:eastAsia="en-GB"/>
        </w:rPr>
        <w:t xml:space="preserve"> shall perform the conflict of interest assessment in compliance with the horizontal rules.</w:t>
      </w:r>
    </w:p>
    <w:p w14:paraId="55E6280D" w14:textId="77777777" w:rsidR="00A67022" w:rsidRPr="00A67022" w:rsidRDefault="00A67022" w:rsidP="001B6CB1">
      <w:pPr>
        <w:widowControl w:val="0"/>
        <w:tabs>
          <w:tab w:val="left" w:pos="0"/>
        </w:tabs>
        <w:spacing w:before="120" w:after="120"/>
        <w:rPr>
          <w:noProof/>
          <w:color w:val="000000"/>
          <w:sz w:val="23"/>
          <w:szCs w:val="23"/>
          <w:lang w:val="en-US" w:eastAsia="en-GB"/>
        </w:rPr>
      </w:pPr>
      <w:r w:rsidRPr="00A67022">
        <w:rPr>
          <w:noProof/>
          <w:szCs w:val="24"/>
          <w:lang w:eastAsia="en-GB"/>
        </w:rPr>
        <w:t>Additional supporting documents (e.g. publications) may be requested at a later stage.</w:t>
      </w:r>
    </w:p>
    <w:p w14:paraId="799B5861"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p>
    <w:p w14:paraId="579A8363" w14:textId="7397D59A"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The duly signed applications must be sent </w:t>
      </w:r>
      <w:r w:rsidR="00044A4D">
        <w:rPr>
          <w:noProof/>
          <w:color w:val="000000"/>
          <w:szCs w:val="24"/>
          <w:lang w:val="en-US" w:eastAsia="en-GB"/>
        </w:rPr>
        <w:t xml:space="preserve">within four weeks from the date of publication of the call for applications </w:t>
      </w:r>
      <w:r w:rsidRPr="00A67022">
        <w:rPr>
          <w:noProof/>
          <w:color w:val="000000"/>
          <w:szCs w:val="24"/>
          <w:lang w:val="en-US" w:eastAsia="en-GB"/>
        </w:rPr>
        <w:t>at the latest</w:t>
      </w:r>
      <w:r w:rsidR="009B0337">
        <w:rPr>
          <w:noProof/>
          <w:color w:val="000000"/>
          <w:szCs w:val="24"/>
          <w:lang w:val="en-US" w:eastAsia="en-GB"/>
        </w:rPr>
        <w:t xml:space="preserve">, i.e. </w:t>
      </w:r>
      <w:r w:rsidR="009B0337" w:rsidRPr="009B0337">
        <w:rPr>
          <w:b/>
          <w:bCs/>
          <w:noProof/>
          <w:color w:val="000000"/>
          <w:szCs w:val="24"/>
          <w:lang w:val="en-US" w:eastAsia="en-GB"/>
        </w:rPr>
        <w:t>by 16 February 2023</w:t>
      </w:r>
      <w:r w:rsidRPr="00A67022">
        <w:rPr>
          <w:noProof/>
          <w:color w:val="000000"/>
          <w:szCs w:val="24"/>
          <w:lang w:val="en-US" w:eastAsia="en-GB"/>
        </w:rPr>
        <w:t>. The date of sending will be established as follows:</w:t>
      </w:r>
    </w:p>
    <w:p w14:paraId="5DAF5A6F" w14:textId="77777777" w:rsidR="00D21CAA" w:rsidRDefault="00D21CAA" w:rsidP="00D21CAA">
      <w:pPr>
        <w:pStyle w:val="ListDash"/>
        <w:numPr>
          <w:ilvl w:val="0"/>
          <w:numId w:val="0"/>
        </w:numPr>
        <w:ind w:left="283" w:hanging="283"/>
        <w:rPr>
          <w:noProof/>
          <w:lang w:val="en-US" w:eastAsia="en-GB"/>
        </w:rPr>
      </w:pPr>
      <w:r>
        <w:rPr>
          <w:noProof/>
          <w:lang w:val="en-US" w:eastAsia="en-GB"/>
        </w:rPr>
        <w:t>A</w:t>
      </w:r>
      <w:r w:rsidR="00A67022" w:rsidRPr="00A67022">
        <w:rPr>
          <w:noProof/>
          <w:lang w:val="en-US" w:eastAsia="en-GB"/>
        </w:rPr>
        <w:t xml:space="preserve">pplications </w:t>
      </w:r>
      <w:r>
        <w:rPr>
          <w:noProof/>
          <w:lang w:val="en-US" w:eastAsia="en-GB"/>
        </w:rPr>
        <w:t xml:space="preserve">must be </w:t>
      </w:r>
      <w:r w:rsidR="00A67022" w:rsidRPr="00A67022">
        <w:rPr>
          <w:noProof/>
          <w:lang w:val="en-US" w:eastAsia="en-GB"/>
        </w:rPr>
        <w:t xml:space="preserve">sent by e-mail to the following e-mail address: </w:t>
      </w:r>
    </w:p>
    <w:p w14:paraId="2B2D3CA0" w14:textId="77777777" w:rsidR="00A67022" w:rsidRPr="00A67022" w:rsidRDefault="00515B2D" w:rsidP="00D21CAA">
      <w:pPr>
        <w:pStyle w:val="ListDash"/>
        <w:numPr>
          <w:ilvl w:val="0"/>
          <w:numId w:val="0"/>
        </w:numPr>
        <w:ind w:left="283" w:hanging="283"/>
        <w:rPr>
          <w:noProof/>
          <w:lang w:val="en-US" w:eastAsia="en-GB"/>
        </w:rPr>
      </w:pPr>
      <w:hyperlink r:id="rId15" w:history="1">
        <w:r w:rsidR="00D21CAA" w:rsidRPr="007223DB">
          <w:rPr>
            <w:rStyle w:val="Hyperlink"/>
            <w:noProof/>
            <w:lang w:val="en-US" w:eastAsia="en-GB"/>
          </w:rPr>
          <w:t>GROW-G1@ec.europa.eu</w:t>
        </w:r>
      </w:hyperlink>
      <w:r w:rsidR="00D21CAA">
        <w:rPr>
          <w:noProof/>
          <w:lang w:val="en-US" w:eastAsia="en-GB"/>
        </w:rPr>
        <w:t xml:space="preserve"> - </w:t>
      </w:r>
      <w:r w:rsidR="00A67022" w:rsidRPr="00A67022">
        <w:rPr>
          <w:noProof/>
          <w:lang w:val="en-US" w:eastAsia="en-GB"/>
        </w:rPr>
        <w:t>the date of the e-mail will be the date of sending.</w:t>
      </w:r>
    </w:p>
    <w:p w14:paraId="017B99F9" w14:textId="77777777" w:rsidR="00A67022" w:rsidRPr="00A67022" w:rsidRDefault="00A67022" w:rsidP="00D21CAA">
      <w:pPr>
        <w:numPr>
          <w:ilvl w:val="0"/>
          <w:numId w:val="26"/>
        </w:numPr>
        <w:spacing w:before="120" w:after="120"/>
        <w:ind w:left="0" w:hanging="567"/>
        <w:rPr>
          <w:b/>
          <w:bCs/>
          <w:smallCaps/>
          <w:noProof/>
          <w:color w:val="000000"/>
          <w:sz w:val="23"/>
          <w:szCs w:val="23"/>
          <w:lang w:val="en-US" w:eastAsia="en-GB"/>
        </w:rPr>
      </w:pPr>
      <w:r w:rsidRPr="00A67022">
        <w:rPr>
          <w:b/>
          <w:bCs/>
          <w:noProof/>
          <w:color w:val="000000"/>
          <w:sz w:val="23"/>
          <w:szCs w:val="23"/>
          <w:lang w:val="en-US" w:eastAsia="en-GB"/>
        </w:rPr>
        <w:t>Selection criteria</w:t>
      </w:r>
    </w:p>
    <w:p w14:paraId="7DCEA2BF" w14:textId="77777777" w:rsidR="00A67022" w:rsidRPr="00A67022" w:rsidRDefault="00A67022" w:rsidP="001B6CB1">
      <w:pPr>
        <w:spacing w:before="120" w:after="120"/>
        <w:rPr>
          <w:noProof/>
          <w:szCs w:val="24"/>
        </w:rPr>
      </w:pPr>
      <w:r w:rsidRPr="00A67022">
        <w:rPr>
          <w:noProof/>
        </w:rPr>
        <w:t>DG</w:t>
      </w:r>
      <w:r w:rsidR="00923910">
        <w:rPr>
          <w:noProof/>
        </w:rPr>
        <w:t xml:space="preserve"> GROW</w:t>
      </w:r>
      <w:r w:rsidRPr="00A67022">
        <w:rPr>
          <w:noProof/>
        </w:rPr>
        <w:t xml:space="preserve"> </w:t>
      </w:r>
      <w:r w:rsidRPr="00A67022">
        <w:rPr>
          <w:noProof/>
          <w:szCs w:val="24"/>
        </w:rPr>
        <w:t>will take the following criteria into account when assessing applications:</w:t>
      </w:r>
    </w:p>
    <w:p w14:paraId="7B46698D" w14:textId="77777777" w:rsidR="0095792C" w:rsidRDefault="00A67022" w:rsidP="0095792C">
      <w:pPr>
        <w:pStyle w:val="ListDash"/>
        <w:rPr>
          <w:noProof/>
        </w:rPr>
      </w:pPr>
      <w:r w:rsidRPr="00A67022">
        <w:rPr>
          <w:noProof/>
        </w:rPr>
        <w:t xml:space="preserve">proven and relevant competence and experience, including at European and / or international level, </w:t>
      </w:r>
      <w:r w:rsidRPr="000A6F46">
        <w:rPr>
          <w:noProof/>
        </w:rPr>
        <w:t xml:space="preserve">in </w:t>
      </w:r>
      <w:r w:rsidRPr="007223DB">
        <w:rPr>
          <w:noProof/>
        </w:rPr>
        <w:t>areas relevant to</w:t>
      </w:r>
      <w:r w:rsidR="00923910" w:rsidRPr="007223DB">
        <w:rPr>
          <w:noProof/>
        </w:rPr>
        <w:t xml:space="preserve"> tourism, in particular </w:t>
      </w:r>
      <w:r w:rsidR="00D74499" w:rsidRPr="007223DB">
        <w:rPr>
          <w:noProof/>
        </w:rPr>
        <w:t xml:space="preserve">in relation to the </w:t>
      </w:r>
      <w:r w:rsidR="0083435A" w:rsidRPr="007223DB">
        <w:rPr>
          <w:noProof/>
        </w:rPr>
        <w:t xml:space="preserve">green transition, </w:t>
      </w:r>
      <w:r w:rsidR="00D74499" w:rsidRPr="007223DB">
        <w:rPr>
          <w:noProof/>
        </w:rPr>
        <w:t xml:space="preserve">digital transition, </w:t>
      </w:r>
      <w:r w:rsidR="0083435A" w:rsidRPr="007223DB">
        <w:rPr>
          <w:noProof/>
        </w:rPr>
        <w:t xml:space="preserve">resilience and inclusion, and skills </w:t>
      </w:r>
      <w:r w:rsidRPr="000A6F46">
        <w:rPr>
          <w:noProof/>
        </w:rPr>
        <w:t>(all applicants);</w:t>
      </w:r>
    </w:p>
    <w:p w14:paraId="574C4ED1" w14:textId="77777777" w:rsidR="0095792C" w:rsidRDefault="0095792C" w:rsidP="0095792C">
      <w:pPr>
        <w:pStyle w:val="ListDash"/>
        <w:rPr>
          <w:noProof/>
        </w:rPr>
      </w:pPr>
      <w:r>
        <w:rPr>
          <w:noProof/>
          <w:u w:val="single"/>
        </w:rPr>
        <w:t>a</w:t>
      </w:r>
      <w:r w:rsidRPr="00801DDD">
        <w:rPr>
          <w:noProof/>
          <w:u w:val="single"/>
        </w:rPr>
        <w:t>bsence of circumstances that could give rise to a conflict of interest (individuals applying to be appointed in a personal capacity only);</w:t>
      </w:r>
    </w:p>
    <w:p w14:paraId="257886DD" w14:textId="77777777" w:rsidR="00411104" w:rsidRPr="00FB6427" w:rsidRDefault="00411104" w:rsidP="00CB2601">
      <w:pPr>
        <w:pStyle w:val="ListDash"/>
        <w:rPr>
          <w:noProof/>
        </w:rPr>
      </w:pPr>
      <w:r>
        <w:rPr>
          <w:noProof/>
        </w:rPr>
        <w:t xml:space="preserve">organisations </w:t>
      </w:r>
      <w:r w:rsidR="00FB6427">
        <w:rPr>
          <w:noProof/>
        </w:rPr>
        <w:t>that</w:t>
      </w:r>
      <w:r>
        <w:rPr>
          <w:noProof/>
        </w:rPr>
        <w:t xml:space="preserve"> have presented a pledge </w:t>
      </w:r>
      <w:r w:rsidRPr="00FB6427">
        <w:rPr>
          <w:noProof/>
        </w:rPr>
        <w:t>to the Tourism Transition Pathway in the form of a commitment to support implementation of one or more actions among their members or within their organisation</w:t>
      </w:r>
      <w:r w:rsidR="00FB6427" w:rsidRPr="00FB6427">
        <w:rPr>
          <w:noProof/>
        </w:rPr>
        <w:t xml:space="preserve"> shall have priority </w:t>
      </w:r>
      <w:r w:rsidR="00FB6427">
        <w:rPr>
          <w:noProof/>
        </w:rPr>
        <w:t xml:space="preserve">in the selection process </w:t>
      </w:r>
      <w:r w:rsidR="00FB6427" w:rsidRPr="00FB6427">
        <w:rPr>
          <w:noProof/>
        </w:rPr>
        <w:t>to become a member of the expert group</w:t>
      </w:r>
      <w:r w:rsidRPr="00FB6427">
        <w:rPr>
          <w:noProof/>
        </w:rPr>
        <w:t xml:space="preserve"> (all applicants);</w:t>
      </w:r>
    </w:p>
    <w:p w14:paraId="1BDA8515" w14:textId="77777777" w:rsidR="00A67022" w:rsidRPr="007223DB" w:rsidRDefault="00A67022" w:rsidP="00034001">
      <w:pPr>
        <w:pStyle w:val="ListDash"/>
        <w:rPr>
          <w:noProof/>
        </w:rPr>
      </w:pPr>
      <w:r w:rsidRPr="000A6F46">
        <w:rPr>
          <w:noProof/>
        </w:rPr>
        <w:t xml:space="preserve">proven capacity to represent effectively the position shared by stakeholders </w:t>
      </w:r>
      <w:r w:rsidRPr="007223DB">
        <w:rPr>
          <w:noProof/>
        </w:rPr>
        <w:t xml:space="preserve">(individuals applying to be appointed in order to represent a common interest only); </w:t>
      </w:r>
    </w:p>
    <w:p w14:paraId="29304455" w14:textId="77777777" w:rsidR="00A67022" w:rsidRPr="00A67022" w:rsidRDefault="00A67022" w:rsidP="00034001">
      <w:pPr>
        <w:pStyle w:val="ListDash"/>
        <w:rPr>
          <w:noProof/>
        </w:rPr>
      </w:pPr>
      <w:r w:rsidRPr="00A67022">
        <w:rPr>
          <w:noProof/>
          <w:color w:val="000000"/>
          <w:lang w:val="en-US" w:eastAsia="en-GB"/>
        </w:rPr>
        <w:t xml:space="preserve">competence, experience and hierarchical level of the proposed representatives </w:t>
      </w:r>
      <w:r w:rsidRPr="001E0F82">
        <w:rPr>
          <w:noProof/>
          <w:color w:val="000000"/>
          <w:lang w:val="en-US" w:eastAsia="en-GB"/>
        </w:rPr>
        <w:t>(organisations only)</w:t>
      </w:r>
      <w:r w:rsidRPr="00A67022">
        <w:rPr>
          <w:noProof/>
          <w:color w:val="000000"/>
          <w:lang w:val="en-US" w:eastAsia="en-GB"/>
        </w:rPr>
        <w:t>;</w:t>
      </w:r>
    </w:p>
    <w:p w14:paraId="3BBA3238" w14:textId="77777777" w:rsidR="00A67022" w:rsidRPr="00A67022" w:rsidRDefault="00A67022" w:rsidP="00034001">
      <w:pPr>
        <w:pStyle w:val="ListDash"/>
        <w:rPr>
          <w:noProof/>
        </w:rPr>
      </w:pPr>
      <w:r w:rsidRPr="00A67022">
        <w:rPr>
          <w:noProof/>
        </w:rPr>
        <w:t>good knowledge of the English language allowing active participation in the discussions (individual applicants and organisations' representatives).</w:t>
      </w:r>
      <w:bookmarkStart w:id="4" w:name="bookmark12"/>
      <w:r w:rsidRPr="00A67022">
        <w:rPr>
          <w:noProof/>
        </w:rPr>
        <w:t xml:space="preserve">      </w:t>
      </w:r>
    </w:p>
    <w:p w14:paraId="712550CD" w14:textId="77777777" w:rsidR="00A67022" w:rsidRPr="00A67022" w:rsidRDefault="00A67022" w:rsidP="00D21CAA">
      <w:pPr>
        <w:keepNext/>
        <w:keepLines/>
        <w:widowControl w:val="0"/>
        <w:numPr>
          <w:ilvl w:val="0"/>
          <w:numId w:val="27"/>
        </w:numPr>
        <w:spacing w:before="120" w:after="120"/>
        <w:ind w:left="0" w:hanging="720"/>
        <w:outlineLvl w:val="1"/>
        <w:rPr>
          <w:b/>
          <w:bCs/>
          <w:noProof/>
          <w:color w:val="000000"/>
          <w:sz w:val="23"/>
          <w:szCs w:val="23"/>
          <w:lang w:val="en-US" w:eastAsia="en-GB"/>
        </w:rPr>
      </w:pPr>
      <w:r w:rsidRPr="00A67022">
        <w:rPr>
          <w:b/>
          <w:bCs/>
          <w:noProof/>
          <w:color w:val="000000"/>
          <w:sz w:val="23"/>
          <w:szCs w:val="23"/>
          <w:lang w:val="en-US" w:eastAsia="en-GB"/>
        </w:rPr>
        <w:t>Selection procedure</w:t>
      </w:r>
      <w:bookmarkEnd w:id="4"/>
    </w:p>
    <w:p w14:paraId="3F99CD19" w14:textId="77777777" w:rsidR="00A67022" w:rsidRPr="00A67022" w:rsidRDefault="00A67022" w:rsidP="001B6CB1">
      <w:pPr>
        <w:keepNext/>
        <w:keepLines/>
        <w:widowControl w:val="0"/>
        <w:spacing w:before="120" w:after="120"/>
        <w:outlineLvl w:val="1"/>
        <w:rPr>
          <w:noProof/>
          <w:color w:val="000000"/>
          <w:szCs w:val="24"/>
          <w:lang w:val="en-US" w:eastAsia="en-GB"/>
        </w:rPr>
      </w:pPr>
      <w:r w:rsidRPr="00A67022">
        <w:rPr>
          <w:noProof/>
          <w:color w:val="000000"/>
          <w:szCs w:val="24"/>
          <w:lang w:val="en-US" w:eastAsia="en-GB"/>
        </w:rPr>
        <w:t>The selection procedure shall consist of an assessment of the applications performed by DG</w:t>
      </w:r>
      <w:r w:rsidR="00923910">
        <w:rPr>
          <w:noProof/>
          <w:color w:val="000000"/>
          <w:szCs w:val="24"/>
          <w:lang w:val="en-US" w:eastAsia="en-GB"/>
        </w:rPr>
        <w:t xml:space="preserve"> GROW</w:t>
      </w:r>
      <w:r w:rsidRPr="00A67022">
        <w:rPr>
          <w:noProof/>
          <w:color w:val="000000"/>
          <w:szCs w:val="24"/>
          <w:lang w:val="en-US" w:eastAsia="en-GB"/>
        </w:rPr>
        <w:t xml:space="preserve"> against the selection criteria listed in chapter 4 of this call, followed by the establishment of a list of the </w:t>
      </w:r>
      <w:r w:rsidRPr="00A67022">
        <w:rPr>
          <w:noProof/>
          <w:color w:val="000000"/>
          <w:szCs w:val="24"/>
          <w:lang w:val="hr" w:eastAsia="en-GB"/>
        </w:rPr>
        <w:t xml:space="preserve">most </w:t>
      </w:r>
      <w:r w:rsidRPr="00A67022">
        <w:rPr>
          <w:noProof/>
          <w:color w:val="000000"/>
          <w:szCs w:val="24"/>
          <w:lang w:val="en-US" w:eastAsia="en-GB"/>
        </w:rPr>
        <w:t xml:space="preserve">suitable applicants, and concluded by the appointment of the members of the group. </w:t>
      </w:r>
    </w:p>
    <w:p w14:paraId="0A5DFF0B" w14:textId="77777777" w:rsidR="00A67022" w:rsidRPr="00A67022" w:rsidRDefault="00A67022" w:rsidP="001B6CB1">
      <w:pPr>
        <w:spacing w:before="120" w:after="120"/>
        <w:rPr>
          <w:noProof/>
          <w:szCs w:val="24"/>
        </w:rPr>
      </w:pPr>
      <w:r w:rsidRPr="00A67022">
        <w:rPr>
          <w:noProof/>
          <w:szCs w:val="24"/>
        </w:rPr>
        <w:t xml:space="preserve">When defining the composition of the group, DG </w:t>
      </w:r>
      <w:r w:rsidR="006F3FC9">
        <w:rPr>
          <w:noProof/>
          <w:szCs w:val="24"/>
        </w:rPr>
        <w:t>GROW</w:t>
      </w:r>
      <w:r w:rsidRPr="00A67022">
        <w:rPr>
          <w:noProof/>
          <w:szCs w:val="24"/>
        </w:rPr>
        <w:t xml:space="preserve"> shall aim at ensuring, as far as  possible, a high level of expertise, as well as a balanced representation of relevant know</w:t>
      </w:r>
      <w:r w:rsidR="00147865">
        <w:rPr>
          <w:noProof/>
          <w:szCs w:val="24"/>
        </w:rPr>
        <w:t>-</w:t>
      </w:r>
      <w:r w:rsidRPr="00A67022">
        <w:rPr>
          <w:noProof/>
          <w:szCs w:val="24"/>
        </w:rPr>
        <w:t xml:space="preserve"> how and areas of interest, while taking into account the specific tasks of the group</w:t>
      </w:r>
      <w:r w:rsidR="0083435A">
        <w:rPr>
          <w:noProof/>
          <w:szCs w:val="24"/>
        </w:rPr>
        <w:t xml:space="preserve"> and its sub-groups</w:t>
      </w:r>
      <w:r w:rsidRPr="00A67022">
        <w:rPr>
          <w:noProof/>
          <w:szCs w:val="24"/>
        </w:rPr>
        <w:t xml:space="preserve">, the type of expertise required, as well as the relevance of the applications received. </w:t>
      </w:r>
    </w:p>
    <w:p w14:paraId="530DFCFF" w14:textId="77777777" w:rsidR="00A67022" w:rsidRPr="00A67022" w:rsidRDefault="00A67022" w:rsidP="001B6CB1">
      <w:pPr>
        <w:keepNext/>
        <w:keepLines/>
        <w:widowControl w:val="0"/>
        <w:spacing w:before="120" w:after="120"/>
        <w:outlineLvl w:val="1"/>
        <w:rPr>
          <w:b/>
          <w:bCs/>
          <w:smallCaps/>
          <w:noProof/>
          <w:color w:val="000000"/>
          <w:szCs w:val="24"/>
          <w:lang w:val="en-US" w:eastAsia="en-GB"/>
        </w:rPr>
      </w:pPr>
      <w:r w:rsidRPr="00A67022">
        <w:rPr>
          <w:noProof/>
          <w:szCs w:val="24"/>
        </w:rPr>
        <w:t xml:space="preserve">Where individual experts are appointed, either in their personal capacity or to represent a common interest, DG </w:t>
      </w:r>
      <w:r w:rsidR="006F3FC9">
        <w:rPr>
          <w:noProof/>
          <w:szCs w:val="24"/>
        </w:rPr>
        <w:t>GROW</w:t>
      </w:r>
      <w:r w:rsidRPr="00A67022">
        <w:rPr>
          <w:noProof/>
          <w:szCs w:val="24"/>
        </w:rPr>
        <w:t xml:space="preserve"> shall seek a geographical balance and a gender balance.</w:t>
      </w:r>
    </w:p>
    <w:p w14:paraId="5AAF9EB9" w14:textId="77777777" w:rsidR="00A67022" w:rsidRPr="00A67022" w:rsidRDefault="00A67022" w:rsidP="001B6CB1">
      <w:pPr>
        <w:spacing w:before="120" w:after="120"/>
        <w:rPr>
          <w:noProof/>
          <w:szCs w:val="24"/>
        </w:rPr>
      </w:pPr>
      <w:r w:rsidRPr="00A67022">
        <w:rPr>
          <w:noProof/>
          <w:szCs w:val="24"/>
        </w:rPr>
        <w:t>For any further information please contact, Telephone: (32-2) </w:t>
      </w:r>
      <w:r w:rsidR="00F0032B">
        <w:rPr>
          <w:noProof/>
          <w:szCs w:val="24"/>
        </w:rPr>
        <w:t>90167</w:t>
      </w:r>
      <w:r w:rsidRPr="00A67022">
        <w:rPr>
          <w:noProof/>
          <w:szCs w:val="24"/>
        </w:rPr>
        <w:t xml:space="preserve">, e-mail: </w:t>
      </w:r>
      <w:r w:rsidR="006F3FC9" w:rsidRPr="00F0032B">
        <w:rPr>
          <w:noProof/>
          <w:szCs w:val="24"/>
        </w:rPr>
        <w:t>GROW-G1@ec.europa.eu</w:t>
      </w:r>
    </w:p>
    <w:p w14:paraId="1E69021D" w14:textId="77777777" w:rsidR="00A67022" w:rsidRPr="00A67022" w:rsidRDefault="00A67022" w:rsidP="001B6CB1">
      <w:pPr>
        <w:spacing w:before="120" w:after="120"/>
        <w:rPr>
          <w:noProof/>
          <w:szCs w:val="24"/>
          <w:u w:val="single"/>
        </w:rPr>
      </w:pPr>
      <w:r w:rsidRPr="00A67022">
        <w:rPr>
          <w:noProof/>
          <w:szCs w:val="24"/>
          <w:u w:val="single"/>
        </w:rPr>
        <w:t>ANNEXES:</w:t>
      </w:r>
    </w:p>
    <w:p w14:paraId="3D82E362" w14:textId="77777777" w:rsidR="00A67022" w:rsidRPr="00A67022" w:rsidRDefault="00B8741A" w:rsidP="00034001">
      <w:pPr>
        <w:pStyle w:val="ListDash"/>
        <w:rPr>
          <w:noProof/>
        </w:rPr>
      </w:pPr>
      <w:r>
        <w:rPr>
          <w:noProof/>
        </w:rPr>
        <w:t xml:space="preserve">Annex I: </w:t>
      </w:r>
      <w:r w:rsidR="00A67022" w:rsidRPr="00A67022">
        <w:rPr>
          <w:noProof/>
        </w:rPr>
        <w:t>Classification form</w:t>
      </w:r>
    </w:p>
    <w:p w14:paraId="615A0010" w14:textId="77777777" w:rsidR="00A67022" w:rsidRDefault="00B8741A" w:rsidP="00034001">
      <w:pPr>
        <w:pStyle w:val="ListDash"/>
        <w:rPr>
          <w:noProof/>
        </w:rPr>
      </w:pPr>
      <w:r>
        <w:rPr>
          <w:noProof/>
        </w:rPr>
        <w:t xml:space="preserve">Annex II: </w:t>
      </w:r>
      <w:r w:rsidR="00A67022" w:rsidRPr="00A67022">
        <w:rPr>
          <w:noProof/>
        </w:rPr>
        <w:t>Selection criteria form</w:t>
      </w:r>
    </w:p>
    <w:p w14:paraId="54C1615E" w14:textId="77777777" w:rsidR="00801DDD" w:rsidRPr="00A67022" w:rsidRDefault="00801DDD" w:rsidP="00801DDD">
      <w:pPr>
        <w:pStyle w:val="ListDash"/>
        <w:rPr>
          <w:noProof/>
        </w:rPr>
      </w:pPr>
      <w:r>
        <w:rPr>
          <w:noProof/>
        </w:rPr>
        <w:t xml:space="preserve">Annex III: </w:t>
      </w:r>
      <w:r w:rsidRPr="00A67022">
        <w:rPr>
          <w:noProof/>
        </w:rPr>
        <w:t>Standard declaration of interests</w:t>
      </w:r>
    </w:p>
    <w:p w14:paraId="19C14125" w14:textId="77777777" w:rsidR="00801DDD" w:rsidRPr="00A67022" w:rsidRDefault="00801DDD" w:rsidP="00801DDD">
      <w:pPr>
        <w:pStyle w:val="ListDash"/>
        <w:rPr>
          <w:noProof/>
        </w:rPr>
      </w:pPr>
      <w:r>
        <w:rPr>
          <w:noProof/>
        </w:rPr>
        <w:t xml:space="preserve">Annex IV: </w:t>
      </w:r>
      <w:r w:rsidRPr="00A67022">
        <w:rPr>
          <w:noProof/>
        </w:rPr>
        <w:t>Guidance for filling in the declaration of interests</w:t>
      </w:r>
    </w:p>
    <w:p w14:paraId="25ECF4CC" w14:textId="77777777" w:rsidR="00A67022" w:rsidRPr="00A67022" w:rsidRDefault="00B8741A" w:rsidP="00034001">
      <w:pPr>
        <w:pStyle w:val="ListDash"/>
        <w:rPr>
          <w:bCs/>
          <w:noProof/>
        </w:rPr>
      </w:pPr>
      <w:r>
        <w:rPr>
          <w:noProof/>
        </w:rPr>
        <w:t xml:space="preserve">Annex V: </w:t>
      </w:r>
      <w:r w:rsidR="00A67022" w:rsidRPr="00A67022">
        <w:rPr>
          <w:bCs/>
          <w:noProof/>
        </w:rPr>
        <w:t>Privacy statement</w:t>
      </w:r>
    </w:p>
    <w:p w14:paraId="0E77ED1C" w14:textId="77777777" w:rsidR="00A67022" w:rsidRPr="00A67022" w:rsidRDefault="00A67022" w:rsidP="001B6CB1">
      <w:pPr>
        <w:spacing w:before="120" w:after="120"/>
        <w:jc w:val="center"/>
        <w:rPr>
          <w:b/>
          <w:noProof/>
        </w:rPr>
      </w:pPr>
      <w:r w:rsidRPr="00A67022">
        <w:rPr>
          <w:b/>
          <w:noProof/>
        </w:rPr>
        <w:br w:type="page"/>
        <w:t>Annex I - Classification form</w:t>
      </w:r>
      <w:r w:rsidRPr="00A67022">
        <w:rPr>
          <w:b/>
          <w:noProof/>
          <w:vertAlign w:val="superscript"/>
          <w:lang w:val="fr-BE"/>
        </w:rPr>
        <w:footnoteReference w:id="7"/>
      </w:r>
    </w:p>
    <w:p w14:paraId="29D00B16" w14:textId="77777777" w:rsidR="00A67022" w:rsidRPr="00A67022" w:rsidRDefault="00A67022" w:rsidP="001B6CB1">
      <w:pPr>
        <w:spacing w:before="120" w:after="120"/>
        <w:jc w:val="center"/>
        <w:rPr>
          <w:noProof/>
          <w:u w:val="single"/>
        </w:rPr>
      </w:pPr>
      <w:r w:rsidRPr="00A67022">
        <w:rPr>
          <w:noProof/>
          <w:u w:val="single"/>
        </w:rPr>
        <w:t>To be filled in by all applicants</w:t>
      </w:r>
    </w:p>
    <w:p w14:paraId="2D462283" w14:textId="77777777" w:rsidR="00A67022" w:rsidRPr="00A67022" w:rsidRDefault="00A67022" w:rsidP="001B6CB1">
      <w:pPr>
        <w:spacing w:before="120" w:after="120"/>
        <w:rPr>
          <w:noProof/>
        </w:rPr>
      </w:pPr>
      <w:r w:rsidRPr="00A67022">
        <w:rPr>
          <w:noProof/>
        </w:rPr>
        <w:t>This application is made as: (</w:t>
      </w:r>
      <w:r w:rsidRPr="00A67022">
        <w:rPr>
          <w:b/>
          <w:i/>
          <w:noProof/>
        </w:rPr>
        <w:t xml:space="preserve">please select </w:t>
      </w:r>
      <w:r w:rsidRPr="00A67022">
        <w:rPr>
          <w:b/>
          <w:i/>
          <w:noProof/>
          <w:u w:val="single"/>
        </w:rPr>
        <w:t>only one</w:t>
      </w:r>
      <w:r w:rsidRPr="00A67022">
        <w:rPr>
          <w:b/>
          <w:i/>
          <w:noProof/>
        </w:rPr>
        <w:t xml:space="preserve"> option</w:t>
      </w:r>
      <w:r w:rsidRPr="00A67022">
        <w:rPr>
          <w:noProof/>
        </w:rPr>
        <w:t xml:space="preserve">) </w:t>
      </w:r>
    </w:p>
    <w:p w14:paraId="76A6B50F" w14:textId="77777777" w:rsidR="00A67022" w:rsidRPr="00A67022" w:rsidRDefault="00A67022" w:rsidP="00D21CAA">
      <w:pPr>
        <w:numPr>
          <w:ilvl w:val="0"/>
          <w:numId w:val="23"/>
        </w:numPr>
        <w:spacing w:before="120" w:after="120"/>
        <w:ind w:left="0"/>
        <w:rPr>
          <w:noProof/>
        </w:rPr>
      </w:pPr>
      <w:r w:rsidRPr="00A67022">
        <w:rPr>
          <w:b/>
          <w:noProof/>
        </w:rPr>
        <w:t xml:space="preserve">An individual applying to be appointed in a personal capacity (Type A member); </w:t>
      </w:r>
      <w:r w:rsidRPr="00A67022">
        <w:rPr>
          <w:noProof/>
        </w:rPr>
        <w:t>if appointed I shall act independently and in the public interest.</w:t>
      </w:r>
    </w:p>
    <w:p w14:paraId="747CE680" w14:textId="77777777" w:rsidR="00A67022" w:rsidRPr="00A67022" w:rsidRDefault="00A67022" w:rsidP="001B6CB1">
      <w:pPr>
        <w:spacing w:before="120" w:after="120"/>
        <w:rPr>
          <w:noProof/>
          <w:u w:val="single"/>
        </w:rPr>
      </w:pPr>
      <w:r w:rsidRPr="00A67022">
        <w:rPr>
          <w:noProof/>
          <w:u w:val="single"/>
        </w:rPr>
        <w:t>or</w:t>
      </w:r>
    </w:p>
    <w:p w14:paraId="76A3A59F" w14:textId="77777777" w:rsidR="00A67022" w:rsidRPr="00A67022" w:rsidRDefault="00A67022" w:rsidP="00D21CAA">
      <w:pPr>
        <w:numPr>
          <w:ilvl w:val="0"/>
          <w:numId w:val="23"/>
        </w:numPr>
        <w:spacing w:before="120" w:after="120"/>
        <w:ind w:left="0"/>
        <w:rPr>
          <w:noProof/>
        </w:rPr>
      </w:pPr>
      <w:r w:rsidRPr="00A67022">
        <w:rPr>
          <w:b/>
          <w:noProof/>
        </w:rPr>
        <w:t xml:space="preserve">An individual applying to be appointed to represent a common interest </w:t>
      </w:r>
      <w:r w:rsidRPr="00A67022">
        <w:rPr>
          <w:noProof/>
        </w:rPr>
        <w:t xml:space="preserve">shared by stakeholders in a particular policy area </w:t>
      </w:r>
      <w:r w:rsidRPr="00A67022">
        <w:rPr>
          <w:b/>
          <w:noProof/>
        </w:rPr>
        <w:t>(Type B member)</w:t>
      </w:r>
      <w:r w:rsidRPr="00A67022">
        <w:rPr>
          <w:noProof/>
        </w:rPr>
        <w:t xml:space="preserve">; if appointed I shall not represent an individual stakeholder. </w:t>
      </w:r>
    </w:p>
    <w:p w14:paraId="7F15BEF7" w14:textId="77777777" w:rsidR="00A67022" w:rsidRPr="00A67022" w:rsidRDefault="00A67022" w:rsidP="001B6CB1">
      <w:pPr>
        <w:spacing w:before="120" w:after="120"/>
        <w:rPr>
          <w:noProof/>
        </w:rPr>
      </w:pPr>
      <w:r w:rsidRPr="00A67022">
        <w:rPr>
          <w:noProof/>
        </w:rPr>
        <w:t>Transparency Register identification number: […]</w:t>
      </w:r>
      <w:r w:rsidRPr="00A67022">
        <w:rPr>
          <w:noProof/>
          <w:vertAlign w:val="superscript"/>
        </w:rPr>
        <w:footnoteReference w:id="8"/>
      </w:r>
    </w:p>
    <w:p w14:paraId="004C13D4" w14:textId="77777777" w:rsidR="00A67022" w:rsidRPr="00A67022" w:rsidRDefault="00A67022" w:rsidP="001B6CB1">
      <w:pPr>
        <w:tabs>
          <w:tab w:val="left" w:pos="360"/>
        </w:tabs>
        <w:spacing w:before="120" w:after="120"/>
        <w:jc w:val="left"/>
        <w:rPr>
          <w:noProof/>
          <w:szCs w:val="24"/>
          <w:u w:val="single"/>
        </w:rPr>
      </w:pPr>
      <w:r w:rsidRPr="00A67022">
        <w:rPr>
          <w:noProof/>
          <w:szCs w:val="24"/>
          <w:u w:val="single"/>
        </w:rPr>
        <w:t>or</w:t>
      </w:r>
    </w:p>
    <w:p w14:paraId="01A15681" w14:textId="77777777" w:rsidR="00A67022" w:rsidRPr="00A67022" w:rsidRDefault="00A67022" w:rsidP="00D21CAA">
      <w:pPr>
        <w:numPr>
          <w:ilvl w:val="0"/>
          <w:numId w:val="23"/>
        </w:numPr>
        <w:spacing w:before="120" w:after="120"/>
        <w:ind w:left="0"/>
        <w:jc w:val="left"/>
        <w:rPr>
          <w:noProof/>
        </w:rPr>
      </w:pPr>
      <w:r w:rsidRPr="00A67022">
        <w:rPr>
          <w:b/>
          <w:noProof/>
          <w:szCs w:val="24"/>
        </w:rPr>
        <w:t>An organisation (Type C member)</w:t>
      </w:r>
      <w:r w:rsidRPr="00A67022">
        <w:rPr>
          <w:noProof/>
          <w:szCs w:val="24"/>
        </w:rPr>
        <w:t xml:space="preserve">. </w:t>
      </w:r>
    </w:p>
    <w:p w14:paraId="258045F8" w14:textId="77777777" w:rsidR="00A67022" w:rsidRDefault="00A67022" w:rsidP="001B6CB1">
      <w:pPr>
        <w:spacing w:before="120" w:after="120"/>
        <w:jc w:val="left"/>
        <w:rPr>
          <w:noProof/>
        </w:rPr>
      </w:pPr>
      <w:r w:rsidRPr="00A67022">
        <w:rPr>
          <w:noProof/>
        </w:rPr>
        <w:t>Transparency Register identification number: […]</w:t>
      </w:r>
    </w:p>
    <w:p w14:paraId="4508F84C" w14:textId="77777777" w:rsidR="00AD59D0" w:rsidRPr="00A67022" w:rsidRDefault="00AD59D0" w:rsidP="00AD59D0">
      <w:pPr>
        <w:spacing w:before="120" w:after="120"/>
        <w:rPr>
          <w:noProof/>
        </w:rPr>
      </w:pPr>
      <w:r w:rsidRPr="009B42AB">
        <w:rPr>
          <w:b/>
          <w:i/>
          <w:noProof/>
        </w:rPr>
        <w:t>Nota Bene</w:t>
      </w:r>
      <w:r>
        <w:rPr>
          <w:b/>
          <w:i/>
          <w:noProof/>
        </w:rPr>
        <w:t xml:space="preserve"> concerning Type B and C members</w:t>
      </w:r>
      <w:r>
        <w:rPr>
          <w:noProof/>
        </w:rPr>
        <w:t xml:space="preserve">: </w:t>
      </w:r>
      <w:r w:rsidR="00DD6C8F">
        <w:rPr>
          <w:noProof/>
        </w:rPr>
        <w:t>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a </w:t>
      </w:r>
      <w:r>
        <w:rPr>
          <w:noProof/>
        </w:rPr>
        <w:t xml:space="preserve">Type B or C </w:t>
      </w:r>
      <w:r w:rsidRPr="009B42AB">
        <w:rPr>
          <w:noProof/>
        </w:rPr>
        <w:t xml:space="preserve">member of an expert group, it is not mandatory for the </w:t>
      </w:r>
      <w:r w:rsidRPr="009B42AB">
        <w:rPr>
          <w:noProof/>
          <w:u w:val="single"/>
        </w:rPr>
        <w:t>application</w:t>
      </w:r>
      <w:r w:rsidRPr="009B42AB">
        <w:rPr>
          <w:noProof/>
        </w:rPr>
        <w:t xml:space="preserve"> procedure. </w:t>
      </w:r>
      <w:r>
        <w:rPr>
          <w:noProof/>
        </w:rPr>
        <w:t xml:space="preserve">Thus, interested individuals and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w:t>
      </w:r>
      <w:r w:rsidR="006455CE">
        <w:rPr>
          <w:noProof/>
        </w:rPr>
        <w:t xml:space="preserve">R </w:t>
      </w:r>
      <w:r w:rsidRPr="009B42AB">
        <w:rPr>
          <w:noProof/>
        </w:rPr>
        <w:t xml:space="preserve"> </w:t>
      </w:r>
      <w:r>
        <w:rPr>
          <w:noProof/>
        </w:rPr>
        <w:t>as a condition to be appointed as a Type B or C member</w:t>
      </w:r>
      <w:r w:rsidRPr="009B42AB">
        <w:rPr>
          <w:noProof/>
        </w:rPr>
        <w:t>.</w:t>
      </w:r>
    </w:p>
    <w:p w14:paraId="042A596C" w14:textId="77777777" w:rsidR="00A67022" w:rsidRPr="00A67022" w:rsidRDefault="00A67022" w:rsidP="001B6CB1">
      <w:pPr>
        <w:spacing w:before="120" w:after="120"/>
        <w:jc w:val="center"/>
        <w:rPr>
          <w:noProof/>
        </w:rPr>
      </w:pPr>
      <w:r w:rsidRPr="00A67022">
        <w:rPr>
          <w:noProof/>
        </w:rPr>
        <w:t>***</w:t>
      </w:r>
    </w:p>
    <w:p w14:paraId="67B54798" w14:textId="77777777" w:rsidR="00A67022" w:rsidRPr="00A67022" w:rsidRDefault="00A67022" w:rsidP="001B6CB1">
      <w:pPr>
        <w:spacing w:before="120" w:after="120"/>
        <w:jc w:val="center"/>
        <w:rPr>
          <w:noProof/>
          <w:u w:val="single"/>
        </w:rPr>
      </w:pPr>
      <w:r w:rsidRPr="00A67022">
        <w:rPr>
          <w:noProof/>
          <w:u w:val="single"/>
        </w:rPr>
        <w:t>To be filled in by organisations applying to be appointed as Type C members</w:t>
      </w:r>
    </w:p>
    <w:p w14:paraId="30887760"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7E585997" w14:textId="77777777" w:rsidR="00A67022" w:rsidRPr="00A67022" w:rsidRDefault="00A67022" w:rsidP="00D21CAA">
      <w:pPr>
        <w:numPr>
          <w:ilvl w:val="0"/>
          <w:numId w:val="22"/>
        </w:numPr>
        <w:tabs>
          <w:tab w:val="clear" w:pos="360"/>
          <w:tab w:val="num" w:pos="720"/>
        </w:tabs>
        <w:spacing w:before="120" w:after="120"/>
        <w:ind w:left="0"/>
        <w:rPr>
          <w:noProof/>
        </w:rPr>
      </w:pPr>
      <w:r w:rsidRPr="00A67022">
        <w:rPr>
          <w:noProof/>
        </w:rPr>
        <w:t xml:space="preserve">a) Academia, </w:t>
      </w:r>
      <w:r w:rsidR="00C16AD3">
        <w:rPr>
          <w:noProof/>
        </w:rPr>
        <w:t>R</w:t>
      </w:r>
      <w:r w:rsidRPr="00A67022">
        <w:rPr>
          <w:noProof/>
        </w:rPr>
        <w:t>esearch Institutes and Think Tanks</w:t>
      </w:r>
    </w:p>
    <w:p w14:paraId="1E71ED25" w14:textId="77777777" w:rsidR="00A67022" w:rsidRPr="00A67022" w:rsidRDefault="00A67022" w:rsidP="00D21CAA">
      <w:pPr>
        <w:numPr>
          <w:ilvl w:val="0"/>
          <w:numId w:val="22"/>
        </w:numPr>
        <w:tabs>
          <w:tab w:val="clear" w:pos="360"/>
          <w:tab w:val="num" w:pos="720"/>
        </w:tabs>
        <w:spacing w:before="120" w:after="120"/>
        <w:ind w:left="0"/>
        <w:rPr>
          <w:noProof/>
        </w:rPr>
      </w:pPr>
      <w:r w:rsidRPr="00A67022">
        <w:rPr>
          <w:noProof/>
        </w:rPr>
        <w:t xml:space="preserve">b) Banks/Financial institutions </w:t>
      </w:r>
    </w:p>
    <w:p w14:paraId="13A35E84" w14:textId="77777777" w:rsidR="00A67022" w:rsidRPr="00A67022" w:rsidRDefault="00A67022" w:rsidP="00D21CAA">
      <w:pPr>
        <w:numPr>
          <w:ilvl w:val="0"/>
          <w:numId w:val="22"/>
        </w:numPr>
        <w:tabs>
          <w:tab w:val="clear" w:pos="360"/>
          <w:tab w:val="num" w:pos="720"/>
        </w:tabs>
        <w:spacing w:before="120" w:after="120"/>
        <w:ind w:left="0"/>
        <w:rPr>
          <w:noProof/>
        </w:rPr>
      </w:pPr>
      <w:r w:rsidRPr="00A67022">
        <w:rPr>
          <w:noProof/>
        </w:rPr>
        <w:t>c) Companies/groups</w:t>
      </w:r>
    </w:p>
    <w:p w14:paraId="7D6D98A9" w14:textId="77777777" w:rsidR="00A67022" w:rsidRPr="00A67022" w:rsidRDefault="00A67022" w:rsidP="00D21CAA">
      <w:pPr>
        <w:numPr>
          <w:ilvl w:val="0"/>
          <w:numId w:val="22"/>
        </w:numPr>
        <w:tabs>
          <w:tab w:val="clear" w:pos="360"/>
          <w:tab w:val="num" w:pos="720"/>
        </w:tabs>
        <w:spacing w:before="120" w:after="120"/>
        <w:ind w:left="0"/>
        <w:rPr>
          <w:noProof/>
        </w:rPr>
      </w:pPr>
      <w:r w:rsidRPr="00A67022">
        <w:rPr>
          <w:noProof/>
        </w:rPr>
        <w:t>d) Law firms</w:t>
      </w:r>
    </w:p>
    <w:p w14:paraId="708679C3" w14:textId="77777777" w:rsidR="00A67022" w:rsidRPr="00A67022" w:rsidRDefault="00A67022" w:rsidP="00D21CAA">
      <w:pPr>
        <w:numPr>
          <w:ilvl w:val="0"/>
          <w:numId w:val="22"/>
        </w:numPr>
        <w:tabs>
          <w:tab w:val="clear" w:pos="360"/>
          <w:tab w:val="num" w:pos="720"/>
        </w:tabs>
        <w:spacing w:before="120" w:after="120"/>
        <w:ind w:left="0"/>
        <w:rPr>
          <w:noProof/>
        </w:rPr>
      </w:pPr>
      <w:r w:rsidRPr="00A67022">
        <w:rPr>
          <w:noProof/>
        </w:rPr>
        <w:t>e) NGOs</w:t>
      </w:r>
    </w:p>
    <w:p w14:paraId="71FA1D1B" w14:textId="77777777" w:rsidR="00A67022" w:rsidRPr="00A67022" w:rsidRDefault="00A67022" w:rsidP="00D21CAA">
      <w:pPr>
        <w:numPr>
          <w:ilvl w:val="0"/>
          <w:numId w:val="22"/>
        </w:numPr>
        <w:tabs>
          <w:tab w:val="clear" w:pos="360"/>
          <w:tab w:val="num" w:pos="720"/>
        </w:tabs>
        <w:spacing w:before="120" w:after="120"/>
        <w:ind w:left="0"/>
        <w:rPr>
          <w:noProof/>
        </w:rPr>
      </w:pPr>
      <w:r w:rsidRPr="00A67022">
        <w:rPr>
          <w:noProof/>
        </w:rPr>
        <w:t>f) Professionals’ associations</w:t>
      </w:r>
    </w:p>
    <w:p w14:paraId="233B8AF9" w14:textId="77777777" w:rsidR="00A67022" w:rsidRPr="00A67022" w:rsidRDefault="00A67022" w:rsidP="00D21CAA">
      <w:pPr>
        <w:numPr>
          <w:ilvl w:val="0"/>
          <w:numId w:val="22"/>
        </w:numPr>
        <w:tabs>
          <w:tab w:val="clear" w:pos="360"/>
          <w:tab w:val="num" w:pos="720"/>
        </w:tabs>
        <w:spacing w:before="120" w:after="120"/>
        <w:ind w:left="0"/>
        <w:rPr>
          <w:noProof/>
        </w:rPr>
      </w:pPr>
      <w:r w:rsidRPr="00A67022">
        <w:rPr>
          <w:noProof/>
        </w:rPr>
        <w:t>g) Professional consultancies</w:t>
      </w:r>
    </w:p>
    <w:p w14:paraId="3E4F372B" w14:textId="77777777" w:rsidR="00A67022" w:rsidRPr="00A67022" w:rsidRDefault="00A67022" w:rsidP="00D21CAA">
      <w:pPr>
        <w:numPr>
          <w:ilvl w:val="0"/>
          <w:numId w:val="22"/>
        </w:numPr>
        <w:tabs>
          <w:tab w:val="clear" w:pos="360"/>
          <w:tab w:val="num" w:pos="720"/>
        </w:tabs>
        <w:spacing w:before="120" w:after="120"/>
        <w:ind w:left="0"/>
        <w:rPr>
          <w:noProof/>
        </w:rPr>
      </w:pPr>
      <w:r w:rsidRPr="00A67022">
        <w:rPr>
          <w:noProof/>
        </w:rPr>
        <w:t>h) Trade and business associations</w:t>
      </w:r>
    </w:p>
    <w:p w14:paraId="000435C1" w14:textId="77777777" w:rsidR="00A67022" w:rsidRPr="00A67022" w:rsidRDefault="00A67022" w:rsidP="00D21CAA">
      <w:pPr>
        <w:numPr>
          <w:ilvl w:val="0"/>
          <w:numId w:val="22"/>
        </w:numPr>
        <w:tabs>
          <w:tab w:val="clear" w:pos="360"/>
          <w:tab w:val="num" w:pos="720"/>
        </w:tabs>
        <w:spacing w:before="120" w:after="120"/>
        <w:ind w:left="0"/>
        <w:rPr>
          <w:noProof/>
        </w:rPr>
      </w:pPr>
      <w:r w:rsidRPr="00A67022">
        <w:rPr>
          <w:noProof/>
        </w:rPr>
        <w:t>i) Trade unions</w:t>
      </w:r>
    </w:p>
    <w:p w14:paraId="3C8EEB61" w14:textId="77777777" w:rsidR="00A67022" w:rsidRPr="00A67022" w:rsidRDefault="00A67022" w:rsidP="00D21CAA">
      <w:pPr>
        <w:numPr>
          <w:ilvl w:val="0"/>
          <w:numId w:val="22"/>
        </w:numPr>
        <w:tabs>
          <w:tab w:val="clear" w:pos="360"/>
          <w:tab w:val="num" w:pos="720"/>
        </w:tabs>
        <w:spacing w:before="120" w:after="120"/>
        <w:ind w:left="0"/>
        <w:rPr>
          <w:noProof/>
        </w:rPr>
      </w:pPr>
      <w:r w:rsidRPr="00A67022">
        <w:rPr>
          <w:noProof/>
        </w:rPr>
        <w:t>j) Other (please specify):</w:t>
      </w:r>
    </w:p>
    <w:p w14:paraId="51E8BFE8" w14:textId="77777777" w:rsidR="00A67022" w:rsidRPr="00A67022" w:rsidRDefault="00A67022" w:rsidP="001B6CB1">
      <w:pPr>
        <w:tabs>
          <w:tab w:val="left" w:pos="0"/>
        </w:tabs>
        <w:spacing w:before="120" w:after="120"/>
        <w:jc w:val="left"/>
        <w:rPr>
          <w:noProof/>
        </w:rPr>
      </w:pPr>
    </w:p>
    <w:p w14:paraId="6916FC8C" w14:textId="77777777" w:rsidR="00A67022" w:rsidRPr="00A67022" w:rsidRDefault="00A67022" w:rsidP="001B6CB1">
      <w:pPr>
        <w:spacing w:before="120" w:after="120"/>
        <w:rPr>
          <w:noProof/>
          <w:u w:val="single"/>
        </w:rPr>
      </w:pPr>
      <w:r w:rsidRPr="00A67022">
        <w:rPr>
          <w:noProof/>
          <w:u w:val="single"/>
        </w:rPr>
        <w:t>Definitions for organisation types</w:t>
      </w:r>
    </w:p>
    <w:p w14:paraId="31E37BD3"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7F1215E1"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73DE5CD6" w14:textId="77777777" w:rsidR="00A67022" w:rsidRPr="00A67022" w:rsidRDefault="00A67022" w:rsidP="001B6CB1">
      <w:pPr>
        <w:spacing w:before="120" w:after="120"/>
        <w:rPr>
          <w:b/>
          <w:noProof/>
          <w:szCs w:val="24"/>
          <w:lang w:eastAsia="en-GB"/>
        </w:rPr>
      </w:pPr>
      <w:r w:rsidRPr="00A67022">
        <w:rPr>
          <w:b/>
          <w:noProof/>
          <w:szCs w:val="24"/>
          <w:lang w:eastAsia="en-GB"/>
        </w:rPr>
        <w:t>Banks/Financial institutions</w:t>
      </w:r>
    </w:p>
    <w:p w14:paraId="349C6093"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6E31B15B" w14:textId="77777777" w:rsidR="00A67022" w:rsidRPr="00A67022" w:rsidRDefault="00A67022" w:rsidP="001B6CB1">
      <w:pPr>
        <w:spacing w:before="120" w:after="120"/>
        <w:rPr>
          <w:b/>
          <w:noProof/>
          <w:szCs w:val="24"/>
          <w:lang w:eastAsia="en-GB"/>
        </w:rPr>
      </w:pPr>
      <w:r w:rsidRPr="00A67022">
        <w:rPr>
          <w:b/>
          <w:noProof/>
          <w:szCs w:val="24"/>
          <w:lang w:eastAsia="en-GB"/>
        </w:rPr>
        <w:t>Companies/groups</w:t>
      </w:r>
    </w:p>
    <w:p w14:paraId="036DD49E" w14:textId="77777777" w:rsidR="00A67022" w:rsidRPr="00A67022" w:rsidRDefault="00A67022" w:rsidP="001B6CB1">
      <w:pPr>
        <w:spacing w:before="120" w:after="120"/>
        <w:rPr>
          <w:noProof/>
          <w:szCs w:val="24"/>
          <w:lang w:eastAsia="en-GB"/>
        </w:rPr>
      </w:pPr>
      <w:r w:rsidRPr="00A67022">
        <w:rPr>
          <w:noProof/>
          <w:szCs w:val="24"/>
          <w:lang w:eastAsia="en-GB"/>
        </w:rPr>
        <w:t>Individual companies or groups of companies operating in the business sector, whether they are national companies or multinational ones.</w:t>
      </w:r>
    </w:p>
    <w:p w14:paraId="27825BE2"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4F0BC691"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11CD7DDF"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13629BA5"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48F9D54B"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33787B9C"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302ACF96"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756A8501"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127D7D90"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and business associations</w:t>
      </w:r>
    </w:p>
    <w:p w14:paraId="7346BD13"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7BD071D8"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06AC53B3"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6"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1C13A09E" w14:textId="77777777" w:rsidR="00A67022" w:rsidRPr="00A67022" w:rsidRDefault="00A67022" w:rsidP="001B6CB1">
      <w:pPr>
        <w:spacing w:before="120" w:after="120"/>
        <w:rPr>
          <w:b/>
          <w:noProof/>
          <w:szCs w:val="24"/>
          <w:lang w:eastAsia="en-GB"/>
        </w:rPr>
      </w:pPr>
      <w:r w:rsidRPr="00A67022">
        <w:rPr>
          <w:b/>
          <w:noProof/>
          <w:szCs w:val="24"/>
          <w:lang w:eastAsia="en-GB"/>
        </w:rPr>
        <w:t xml:space="preserve">Other organisations </w:t>
      </w:r>
    </w:p>
    <w:p w14:paraId="380595C8"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494FDEF7" w14:textId="77777777" w:rsidR="00A67022" w:rsidRPr="00A67022" w:rsidRDefault="00A67022" w:rsidP="001B6CB1">
      <w:pPr>
        <w:spacing w:before="120" w:after="120"/>
        <w:jc w:val="center"/>
        <w:rPr>
          <w:noProof/>
          <w:szCs w:val="24"/>
          <w:lang w:val="en" w:eastAsia="en-GB"/>
        </w:rPr>
      </w:pPr>
      <w:r w:rsidRPr="00A67022">
        <w:rPr>
          <w:noProof/>
          <w:szCs w:val="24"/>
          <w:lang w:val="en" w:eastAsia="en-GB"/>
        </w:rPr>
        <w:t>***</w:t>
      </w:r>
    </w:p>
    <w:p w14:paraId="1829843F" w14:textId="77777777" w:rsidR="00A67022" w:rsidRPr="00A67022" w:rsidRDefault="00A67022" w:rsidP="001B6CB1">
      <w:pPr>
        <w:spacing w:before="120" w:after="120"/>
        <w:contextualSpacing/>
        <w:jc w:val="center"/>
        <w:rPr>
          <w:noProof/>
          <w:u w:val="single"/>
        </w:rPr>
      </w:pPr>
      <w:r w:rsidRPr="00A67022">
        <w:rPr>
          <w:noProof/>
          <w:u w:val="single"/>
        </w:rPr>
        <w:t>To be filled in by individuals applying to be appointed as Type B members and organisations applying to be appointed as Type C members</w:t>
      </w:r>
    </w:p>
    <w:p w14:paraId="0BC3288D" w14:textId="77777777" w:rsidR="00A67022" w:rsidRPr="00A67022" w:rsidRDefault="00A67022" w:rsidP="001B6CB1">
      <w:pPr>
        <w:spacing w:before="120" w:after="120"/>
        <w:contextualSpacing/>
        <w:jc w:val="left"/>
        <w:rPr>
          <w:noProof/>
          <w:szCs w:val="24"/>
        </w:rPr>
      </w:pPr>
    </w:p>
    <w:p w14:paraId="58F75D85" w14:textId="77777777" w:rsidR="00A67022" w:rsidRPr="00A67022" w:rsidRDefault="00A67022" w:rsidP="001B6CB1">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24CBAF47" w14:textId="77777777" w:rsidR="00A67022" w:rsidRPr="00A67022" w:rsidRDefault="00A67022" w:rsidP="00D21CAA">
      <w:pPr>
        <w:numPr>
          <w:ilvl w:val="0"/>
          <w:numId w:val="22"/>
        </w:numPr>
        <w:spacing w:before="120" w:after="120"/>
        <w:ind w:left="0"/>
        <w:rPr>
          <w:noProof/>
          <w:szCs w:val="24"/>
        </w:rPr>
      </w:pPr>
      <w:r w:rsidRPr="00A67022">
        <w:rPr>
          <w:noProof/>
          <w:szCs w:val="24"/>
        </w:rPr>
        <w:t>a) Academia/Research</w:t>
      </w:r>
    </w:p>
    <w:p w14:paraId="35100937" w14:textId="77777777" w:rsidR="00A67022" w:rsidRPr="00A67022" w:rsidRDefault="00A67022" w:rsidP="00D21CAA">
      <w:pPr>
        <w:numPr>
          <w:ilvl w:val="0"/>
          <w:numId w:val="22"/>
        </w:numPr>
        <w:spacing w:before="120" w:after="120"/>
        <w:ind w:left="0"/>
        <w:rPr>
          <w:noProof/>
          <w:szCs w:val="24"/>
        </w:rPr>
      </w:pPr>
      <w:r w:rsidRPr="00A67022">
        <w:rPr>
          <w:noProof/>
          <w:szCs w:val="24"/>
        </w:rPr>
        <w:t xml:space="preserve">b) Civil society </w:t>
      </w:r>
    </w:p>
    <w:p w14:paraId="433E5554" w14:textId="77777777" w:rsidR="00A67022" w:rsidRPr="00A67022" w:rsidRDefault="00A67022" w:rsidP="00D21CAA">
      <w:pPr>
        <w:numPr>
          <w:ilvl w:val="0"/>
          <w:numId w:val="22"/>
        </w:numPr>
        <w:spacing w:before="120" w:after="120"/>
        <w:ind w:left="0"/>
        <w:rPr>
          <w:noProof/>
          <w:szCs w:val="24"/>
        </w:rPr>
      </w:pPr>
      <w:r w:rsidRPr="00A67022">
        <w:rPr>
          <w:noProof/>
          <w:szCs w:val="24"/>
        </w:rPr>
        <w:t>c) Employees/Workers</w:t>
      </w:r>
    </w:p>
    <w:p w14:paraId="495C42E5" w14:textId="77777777" w:rsidR="00A67022" w:rsidRPr="00A67022" w:rsidRDefault="00A67022" w:rsidP="00D21CAA">
      <w:pPr>
        <w:numPr>
          <w:ilvl w:val="0"/>
          <w:numId w:val="22"/>
        </w:numPr>
        <w:spacing w:before="120" w:after="120"/>
        <w:ind w:left="0"/>
        <w:rPr>
          <w:noProof/>
          <w:szCs w:val="24"/>
        </w:rPr>
      </w:pPr>
      <w:r w:rsidRPr="00A67022">
        <w:rPr>
          <w:noProof/>
          <w:szCs w:val="24"/>
        </w:rPr>
        <w:t>d) Finance</w:t>
      </w:r>
    </w:p>
    <w:p w14:paraId="737F1AB0" w14:textId="77777777" w:rsidR="00A67022" w:rsidRPr="00A67022" w:rsidRDefault="00A67022" w:rsidP="00D21CAA">
      <w:pPr>
        <w:numPr>
          <w:ilvl w:val="0"/>
          <w:numId w:val="22"/>
        </w:numPr>
        <w:spacing w:before="120" w:after="120"/>
        <w:ind w:left="0"/>
        <w:rPr>
          <w:noProof/>
          <w:szCs w:val="24"/>
        </w:rPr>
      </w:pPr>
      <w:r w:rsidRPr="00A67022">
        <w:rPr>
          <w:noProof/>
          <w:szCs w:val="24"/>
        </w:rPr>
        <w:t>e) Industry</w:t>
      </w:r>
    </w:p>
    <w:p w14:paraId="6E2FC76C" w14:textId="77777777" w:rsidR="00A67022" w:rsidRPr="00A67022" w:rsidRDefault="00A67022" w:rsidP="00D21CAA">
      <w:pPr>
        <w:numPr>
          <w:ilvl w:val="0"/>
          <w:numId w:val="22"/>
        </w:numPr>
        <w:spacing w:before="120" w:after="120"/>
        <w:ind w:left="0"/>
        <w:rPr>
          <w:noProof/>
          <w:szCs w:val="24"/>
        </w:rPr>
      </w:pPr>
      <w:r w:rsidRPr="00A67022">
        <w:rPr>
          <w:noProof/>
          <w:szCs w:val="24"/>
        </w:rPr>
        <w:t>f) Professionals</w:t>
      </w:r>
    </w:p>
    <w:p w14:paraId="3A02733F" w14:textId="77777777" w:rsidR="00A67022" w:rsidRPr="00A67022" w:rsidRDefault="00A67022" w:rsidP="00D21CAA">
      <w:pPr>
        <w:numPr>
          <w:ilvl w:val="0"/>
          <w:numId w:val="22"/>
        </w:numPr>
        <w:spacing w:before="120" w:after="120"/>
        <w:ind w:left="0"/>
        <w:rPr>
          <w:noProof/>
          <w:szCs w:val="24"/>
        </w:rPr>
      </w:pPr>
      <w:r w:rsidRPr="00A67022">
        <w:rPr>
          <w:noProof/>
          <w:szCs w:val="24"/>
        </w:rPr>
        <w:t>g) SMEs</w:t>
      </w:r>
    </w:p>
    <w:p w14:paraId="0B0BF8DA" w14:textId="77777777" w:rsidR="00A67022" w:rsidRPr="00A67022" w:rsidRDefault="00A67022" w:rsidP="00D21CAA">
      <w:pPr>
        <w:numPr>
          <w:ilvl w:val="0"/>
          <w:numId w:val="22"/>
        </w:numPr>
        <w:spacing w:before="120" w:after="120"/>
        <w:ind w:left="0"/>
        <w:jc w:val="left"/>
        <w:rPr>
          <w:noProof/>
        </w:rPr>
      </w:pPr>
      <w:r w:rsidRPr="00A67022">
        <w:rPr>
          <w:noProof/>
          <w:szCs w:val="24"/>
        </w:rPr>
        <w:t>h) Other (please specify):</w:t>
      </w:r>
    </w:p>
    <w:p w14:paraId="6556892D"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43D97636"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0898E0EB"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6BF94F0A"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565A3143"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5D20B047"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4A1784EF" w14:textId="77777777"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w:t>
      </w:r>
      <w:r w:rsidR="00B3528D">
        <w:rPr>
          <w:noProof/>
          <w:szCs w:val="24"/>
          <w:lang w:eastAsia="en-GB"/>
        </w:rPr>
        <w:t>s</w:t>
      </w:r>
      <w:r w:rsidRPr="00A67022">
        <w:rPr>
          <w:noProof/>
          <w:szCs w:val="24"/>
          <w:lang w:eastAsia="en-GB"/>
        </w:rPr>
        <w:t>ed rights and duties.</w:t>
      </w:r>
    </w:p>
    <w:p w14:paraId="0353A94F" w14:textId="77777777" w:rsidR="00A67022" w:rsidRPr="00A67022" w:rsidRDefault="00A67022" w:rsidP="001B6CB1">
      <w:pPr>
        <w:shd w:val="clear" w:color="auto" w:fill="FFFFFF"/>
        <w:spacing w:before="120" w:after="120"/>
        <w:rPr>
          <w:b/>
          <w:noProof/>
          <w:color w:val="000000"/>
          <w:szCs w:val="24"/>
          <w:lang w:eastAsia="en-GB"/>
        </w:rPr>
      </w:pPr>
      <w:r w:rsidRPr="00A67022">
        <w:rPr>
          <w:b/>
          <w:noProof/>
          <w:color w:val="000000"/>
          <w:szCs w:val="24"/>
          <w:lang w:eastAsia="en-GB"/>
        </w:rPr>
        <w:t>Finance</w:t>
      </w:r>
    </w:p>
    <w:p w14:paraId="3B92DF11"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0C845ED5" w14:textId="77777777" w:rsidR="00A67022" w:rsidRPr="00A67022" w:rsidRDefault="00A67022" w:rsidP="001B6CB1">
      <w:pPr>
        <w:shd w:val="clear" w:color="auto" w:fill="FFFFFF"/>
        <w:spacing w:before="120" w:after="120"/>
        <w:jc w:val="left"/>
        <w:rPr>
          <w:b/>
          <w:noProof/>
          <w:szCs w:val="24"/>
          <w:lang w:val="en" w:eastAsia="en-GB"/>
        </w:rPr>
      </w:pPr>
      <w:r w:rsidRPr="00A67022">
        <w:rPr>
          <w:b/>
          <w:noProof/>
          <w:szCs w:val="24"/>
          <w:lang w:val="en" w:eastAsia="en-GB"/>
        </w:rPr>
        <w:t>Industry</w:t>
      </w:r>
    </w:p>
    <w:p w14:paraId="4D36B8B7" w14:textId="77777777" w:rsidR="00A67022" w:rsidRPr="00A67022" w:rsidRDefault="00A67022" w:rsidP="001B6CB1">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14:paraId="47592C2E" w14:textId="77777777" w:rsidR="00A67022" w:rsidRPr="00A67022" w:rsidRDefault="00A67022" w:rsidP="001B6CB1">
      <w:pPr>
        <w:shd w:val="clear" w:color="auto" w:fill="FFFFFF"/>
        <w:spacing w:before="120" w:after="120"/>
        <w:jc w:val="left"/>
        <w:rPr>
          <w:b/>
          <w:noProof/>
          <w:szCs w:val="24"/>
          <w:lang w:eastAsia="en-GB"/>
        </w:rPr>
      </w:pPr>
      <w:r w:rsidRPr="00A67022">
        <w:rPr>
          <w:b/>
          <w:noProof/>
          <w:szCs w:val="24"/>
          <w:lang w:eastAsia="en-GB"/>
        </w:rPr>
        <w:t>Professionals</w:t>
      </w:r>
    </w:p>
    <w:p w14:paraId="4300C989"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10406B08" w14:textId="77777777" w:rsidR="00A67022" w:rsidRPr="00A67022" w:rsidRDefault="00A67022" w:rsidP="001B6CB1">
      <w:pPr>
        <w:spacing w:before="120" w:after="120"/>
        <w:rPr>
          <w:b/>
          <w:noProof/>
          <w:szCs w:val="24"/>
          <w:lang w:val="en" w:eastAsia="en-GB"/>
        </w:rPr>
      </w:pPr>
      <w:r w:rsidRPr="00A67022">
        <w:rPr>
          <w:b/>
          <w:noProof/>
          <w:szCs w:val="24"/>
          <w:lang w:val="en" w:eastAsia="en-GB"/>
        </w:rPr>
        <w:t>SMEs</w:t>
      </w:r>
    </w:p>
    <w:p w14:paraId="1256D8B7" w14:textId="77777777" w:rsidR="00A67022" w:rsidRPr="00A67022" w:rsidRDefault="00A67022" w:rsidP="001B6CB1">
      <w:pPr>
        <w:spacing w:before="120" w:after="120"/>
        <w:rPr>
          <w:noProof/>
          <w:szCs w:val="24"/>
          <w:lang w:eastAsia="en-GB"/>
        </w:rPr>
      </w:pPr>
      <w:r w:rsidRPr="00A67022">
        <w:rPr>
          <w:noProof/>
          <w:szCs w:val="24"/>
          <w:lang w:eastAsia="en-GB"/>
        </w:rPr>
        <w:t xml:space="preserve">"SME" stands for small and medium-sized enterprises – as defined in EU law: </w:t>
      </w:r>
      <w:hyperlink r:id="rId17"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val="fr-BE" w:eastAsia="fr-BE"/>
        </w:rPr>
        <w:drawing>
          <wp:inline distT="0" distB="0" distL="0" distR="0" wp14:anchorId="6326ED54" wp14:editId="676B8C5A">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28C4B0E9"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1CC3989D" w14:textId="77777777" w:rsidR="00A67022" w:rsidRPr="00A67022" w:rsidRDefault="00A67022" w:rsidP="00D21CAA">
      <w:pPr>
        <w:numPr>
          <w:ilvl w:val="0"/>
          <w:numId w:val="24"/>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16C27AD5" w14:textId="77777777" w:rsidR="00A67022" w:rsidRPr="00A67022" w:rsidRDefault="00A67022" w:rsidP="00D21CAA">
      <w:pPr>
        <w:numPr>
          <w:ilvl w:val="0"/>
          <w:numId w:val="24"/>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21E8F82F" w14:textId="77777777" w:rsidTr="005D72C9">
        <w:trPr>
          <w:tblCellSpacing w:w="15" w:type="dxa"/>
        </w:trPr>
        <w:tc>
          <w:tcPr>
            <w:tcW w:w="0" w:type="auto"/>
            <w:vAlign w:val="center"/>
            <w:hideMark/>
          </w:tcPr>
          <w:p w14:paraId="3DEEEEE8"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14:paraId="12501699"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257F96AB"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2AC3E29B"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37D92EE6"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27CE279D" w14:textId="77777777" w:rsidTr="005D72C9">
        <w:trPr>
          <w:tblCellSpacing w:w="15" w:type="dxa"/>
        </w:trPr>
        <w:tc>
          <w:tcPr>
            <w:tcW w:w="0" w:type="auto"/>
            <w:vAlign w:val="center"/>
            <w:hideMark/>
          </w:tcPr>
          <w:p w14:paraId="0185F99F"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0BC5F460"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443CAF6A"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67223EC0"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213AB446" w14:textId="77777777" w:rsidTr="005D72C9">
        <w:trPr>
          <w:tblCellSpacing w:w="15" w:type="dxa"/>
        </w:trPr>
        <w:tc>
          <w:tcPr>
            <w:tcW w:w="0" w:type="auto"/>
            <w:vAlign w:val="center"/>
            <w:hideMark/>
          </w:tcPr>
          <w:p w14:paraId="2AD2800A"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6886B67A"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13136507"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6A1776F0"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42F16DF0" w14:textId="77777777" w:rsidTr="005D72C9">
        <w:trPr>
          <w:tblCellSpacing w:w="15" w:type="dxa"/>
        </w:trPr>
        <w:tc>
          <w:tcPr>
            <w:tcW w:w="0" w:type="auto"/>
            <w:vAlign w:val="center"/>
            <w:hideMark/>
          </w:tcPr>
          <w:p w14:paraId="6422A829"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209A18B8"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52B30CEE"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3A03E83E"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43135ABE"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588CFA99"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337695AD"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6758DC5F" w14:textId="77777777" w:rsidR="00A67022" w:rsidRPr="00A67022" w:rsidRDefault="00A67022" w:rsidP="001B6CB1">
      <w:pPr>
        <w:spacing w:before="120" w:after="120"/>
        <w:jc w:val="center"/>
        <w:rPr>
          <w:noProof/>
          <w:u w:val="single"/>
        </w:rPr>
      </w:pPr>
      <w:r w:rsidRPr="00A67022">
        <w:rPr>
          <w:noProof/>
          <w:szCs w:val="24"/>
          <w:lang w:val="en" w:eastAsia="en-GB"/>
        </w:rPr>
        <w:t>***</w:t>
      </w:r>
    </w:p>
    <w:p w14:paraId="570B1023" w14:textId="77777777" w:rsidR="00A67022" w:rsidRPr="00A67022" w:rsidRDefault="00A67022" w:rsidP="001B6CB1">
      <w:pPr>
        <w:spacing w:before="120" w:after="120"/>
        <w:jc w:val="center"/>
        <w:rPr>
          <w:noProof/>
          <w:szCs w:val="24"/>
        </w:rPr>
      </w:pPr>
      <w:r w:rsidRPr="00A67022">
        <w:rPr>
          <w:noProof/>
          <w:u w:val="single"/>
        </w:rPr>
        <w:br w:type="page"/>
        <w:t>To be filled in by individuals applying to be appointed as Type</w:t>
      </w:r>
      <w:r w:rsidR="00780863">
        <w:rPr>
          <w:noProof/>
          <w:u w:val="single"/>
        </w:rPr>
        <w:t xml:space="preserve"> A or</w:t>
      </w:r>
      <w:r w:rsidRPr="00A67022">
        <w:rPr>
          <w:noProof/>
          <w:u w:val="single"/>
        </w:rPr>
        <w:t xml:space="preserve"> B members and organisations applying to be appointed as Type C members</w:t>
      </w:r>
    </w:p>
    <w:p w14:paraId="5E76F092" w14:textId="77777777" w:rsidR="00A67022" w:rsidRPr="00A67022" w:rsidRDefault="00A67022" w:rsidP="001B6CB1">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you/your organisation operate(s):</w:t>
      </w:r>
    </w:p>
    <w:p w14:paraId="13F7F36C"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Agriculture</w:t>
      </w:r>
    </w:p>
    <w:p w14:paraId="2A423CAB"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Archaeology</w:t>
      </w:r>
    </w:p>
    <w:p w14:paraId="4A1E3C12"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Architecture</w:t>
      </w:r>
    </w:p>
    <w:p w14:paraId="04F3511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Audiovisual and media</w:t>
      </w:r>
    </w:p>
    <w:p w14:paraId="057B7F75"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Audit</w:t>
      </w:r>
    </w:p>
    <w:p w14:paraId="6DD56EA3"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Banking</w:t>
      </w:r>
    </w:p>
    <w:p w14:paraId="300259D4"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Biodiversity</w:t>
      </w:r>
    </w:p>
    <w:p w14:paraId="653CE22B"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Civil protection</w:t>
      </w:r>
    </w:p>
    <w:p w14:paraId="6BBD88C0"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Civil service</w:t>
      </w:r>
    </w:p>
    <w:p w14:paraId="613414A0"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Climate</w:t>
      </w:r>
    </w:p>
    <w:p w14:paraId="2608271A"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Competition</w:t>
      </w:r>
    </w:p>
    <w:p w14:paraId="21D0D648"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Conservation</w:t>
      </w:r>
    </w:p>
    <w:p w14:paraId="63B946B8"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Consumer affairs</w:t>
      </w:r>
    </w:p>
    <w:p w14:paraId="55DAF462"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Culture</w:t>
      </w:r>
    </w:p>
    <w:p w14:paraId="4BDE30E3"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 xml:space="preserve">Cultural </w:t>
      </w:r>
      <w:r w:rsidR="00115AAE">
        <w:rPr>
          <w:noProof/>
          <w:szCs w:val="24"/>
        </w:rPr>
        <w:t>h</w:t>
      </w:r>
      <w:r w:rsidRPr="00A67022">
        <w:rPr>
          <w:noProof/>
          <w:szCs w:val="24"/>
        </w:rPr>
        <w:t>eritage</w:t>
      </w:r>
    </w:p>
    <w:p w14:paraId="260653C7"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 xml:space="preserve">Cultural </w:t>
      </w:r>
      <w:r w:rsidR="00115AAE">
        <w:rPr>
          <w:noProof/>
          <w:szCs w:val="24"/>
        </w:rPr>
        <w:t>l</w:t>
      </w:r>
      <w:r w:rsidRPr="00A67022">
        <w:rPr>
          <w:noProof/>
          <w:szCs w:val="24"/>
        </w:rPr>
        <w:t>andscape</w:t>
      </w:r>
    </w:p>
    <w:p w14:paraId="5BC8AE91"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Customs</w:t>
      </w:r>
    </w:p>
    <w:p w14:paraId="3CDDD023"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Development</w:t>
      </w:r>
    </w:p>
    <w:p w14:paraId="248691E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 xml:space="preserve">Disaster </w:t>
      </w:r>
      <w:r w:rsidR="00115AAE">
        <w:rPr>
          <w:noProof/>
          <w:szCs w:val="24"/>
        </w:rPr>
        <w:t>r</w:t>
      </w:r>
      <w:r w:rsidRPr="00A67022">
        <w:rPr>
          <w:noProof/>
          <w:szCs w:val="24"/>
        </w:rPr>
        <w:t xml:space="preserve">isk </w:t>
      </w:r>
      <w:r w:rsidR="00115AAE">
        <w:rPr>
          <w:noProof/>
          <w:szCs w:val="24"/>
        </w:rPr>
        <w:t>r</w:t>
      </w:r>
      <w:r w:rsidRPr="00A67022">
        <w:rPr>
          <w:noProof/>
          <w:szCs w:val="24"/>
        </w:rPr>
        <w:t>eduction</w:t>
      </w:r>
    </w:p>
    <w:p w14:paraId="59990850"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Economy</w:t>
      </w:r>
    </w:p>
    <w:p w14:paraId="5EE0CF62"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Education</w:t>
      </w:r>
    </w:p>
    <w:p w14:paraId="7180D923"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Employment and social affairs</w:t>
      </w:r>
    </w:p>
    <w:p w14:paraId="7716FB30"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Energy</w:t>
      </w:r>
    </w:p>
    <w:p w14:paraId="47AF5ACC"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Engineering (chemical)</w:t>
      </w:r>
    </w:p>
    <w:p w14:paraId="2D3B0F6A"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Engineering (civil)</w:t>
      </w:r>
    </w:p>
    <w:p w14:paraId="4DCB1E0A"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Engineering (infrastructure)</w:t>
      </w:r>
    </w:p>
    <w:p w14:paraId="044C38E2"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Engineering (IT)</w:t>
      </w:r>
    </w:p>
    <w:p w14:paraId="7B2EE202"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Engineering (maritime)</w:t>
      </w:r>
    </w:p>
    <w:p w14:paraId="50A15180"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Engineering (space policy)</w:t>
      </w:r>
    </w:p>
    <w:p w14:paraId="57C06F32"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Engineering (space research)</w:t>
      </w:r>
    </w:p>
    <w:p w14:paraId="0C76A6E3" w14:textId="77777777" w:rsidR="00A67022" w:rsidRPr="00A67022" w:rsidRDefault="00A67022" w:rsidP="00D21CAA">
      <w:pPr>
        <w:numPr>
          <w:ilvl w:val="0"/>
          <w:numId w:val="25"/>
        </w:numPr>
        <w:spacing w:before="120" w:after="120"/>
        <w:ind w:left="0"/>
        <w:contextualSpacing/>
        <w:jc w:val="left"/>
        <w:rPr>
          <w:noProof/>
          <w:szCs w:val="24"/>
          <w:lang w:val="fr-BE"/>
        </w:rPr>
      </w:pPr>
      <w:r w:rsidRPr="00A67022">
        <w:rPr>
          <w:noProof/>
          <w:szCs w:val="24"/>
          <w:lang w:val="fr-BE"/>
        </w:rPr>
        <w:t>Enlargement</w:t>
      </w:r>
    </w:p>
    <w:p w14:paraId="3EECFE26" w14:textId="77777777" w:rsidR="00A67022" w:rsidRPr="00A67022" w:rsidRDefault="00A67022" w:rsidP="00D21CAA">
      <w:pPr>
        <w:numPr>
          <w:ilvl w:val="0"/>
          <w:numId w:val="25"/>
        </w:numPr>
        <w:spacing w:before="120" w:after="120"/>
        <w:ind w:left="0"/>
        <w:contextualSpacing/>
        <w:jc w:val="left"/>
        <w:rPr>
          <w:noProof/>
          <w:szCs w:val="24"/>
          <w:lang w:val="fr-BE"/>
        </w:rPr>
      </w:pPr>
      <w:r w:rsidRPr="00A67022">
        <w:rPr>
          <w:noProof/>
          <w:szCs w:val="24"/>
          <w:lang w:val="fr-BE"/>
        </w:rPr>
        <w:t>Environment</w:t>
      </w:r>
    </w:p>
    <w:p w14:paraId="24DECDAD" w14:textId="77777777" w:rsidR="00A67022" w:rsidRPr="00A67022" w:rsidRDefault="00A67022" w:rsidP="00D21CAA">
      <w:pPr>
        <w:numPr>
          <w:ilvl w:val="0"/>
          <w:numId w:val="25"/>
        </w:numPr>
        <w:spacing w:before="120" w:after="120"/>
        <w:ind w:left="0"/>
        <w:contextualSpacing/>
        <w:jc w:val="left"/>
        <w:rPr>
          <w:noProof/>
          <w:szCs w:val="24"/>
          <w:lang w:val="fr-BE"/>
        </w:rPr>
      </w:pPr>
      <w:r w:rsidRPr="00A67022">
        <w:rPr>
          <w:noProof/>
          <w:szCs w:val="24"/>
          <w:lang w:val="fr-BE"/>
        </w:rPr>
        <w:t>Equal opportunities</w:t>
      </w:r>
    </w:p>
    <w:p w14:paraId="12851F78" w14:textId="77777777" w:rsidR="00A67022" w:rsidRPr="00A67022" w:rsidRDefault="00A67022" w:rsidP="00D21CAA">
      <w:pPr>
        <w:numPr>
          <w:ilvl w:val="0"/>
          <w:numId w:val="25"/>
        </w:numPr>
        <w:spacing w:before="120" w:after="120"/>
        <w:ind w:left="0"/>
        <w:contextualSpacing/>
        <w:jc w:val="left"/>
        <w:rPr>
          <w:noProof/>
          <w:szCs w:val="24"/>
          <w:lang w:val="fr-BE"/>
        </w:rPr>
      </w:pPr>
      <w:r w:rsidRPr="00A67022">
        <w:rPr>
          <w:noProof/>
          <w:szCs w:val="24"/>
          <w:lang w:val="fr-BE"/>
        </w:rPr>
        <w:t>External relations</w:t>
      </w:r>
    </w:p>
    <w:p w14:paraId="18150C39"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External trade</w:t>
      </w:r>
    </w:p>
    <w:p w14:paraId="7A82A113"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Finance</w:t>
      </w:r>
    </w:p>
    <w:p w14:paraId="006A42DA"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Fisheries and aquaculture</w:t>
      </w:r>
    </w:p>
    <w:p w14:paraId="07935CDF"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Food safety</w:t>
      </w:r>
    </w:p>
    <w:p w14:paraId="3B5E88EA"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Forestry</w:t>
      </w:r>
    </w:p>
    <w:p w14:paraId="34B75D4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Fundamental rights</w:t>
      </w:r>
    </w:p>
    <w:p w14:paraId="79831E7F"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Humanitarian aid</w:t>
      </w:r>
    </w:p>
    <w:p w14:paraId="3635F1F0"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Industry</w:t>
      </w:r>
    </w:p>
    <w:p w14:paraId="4E8F4B25"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Information society</w:t>
      </w:r>
    </w:p>
    <w:p w14:paraId="6A42A4C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Innovation</w:t>
      </w:r>
    </w:p>
    <w:p w14:paraId="19B94EE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Insurance</w:t>
      </w:r>
    </w:p>
    <w:p w14:paraId="751596A3"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Labour</w:t>
      </w:r>
    </w:p>
    <w:p w14:paraId="5840E26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Land management</w:t>
      </w:r>
    </w:p>
    <w:p w14:paraId="4C3B4923"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Law (civil)</w:t>
      </w:r>
    </w:p>
    <w:p w14:paraId="19719FE1"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Law (corporate)</w:t>
      </w:r>
    </w:p>
    <w:p w14:paraId="370F3E40"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Law (criminal)</w:t>
      </w:r>
    </w:p>
    <w:p w14:paraId="5ED3E9FA"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Law (taxation)</w:t>
      </w:r>
    </w:p>
    <w:p w14:paraId="02C3F5AA"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 xml:space="preserve">Linguistics and </w:t>
      </w:r>
      <w:r w:rsidR="00115AAE">
        <w:rPr>
          <w:noProof/>
          <w:szCs w:val="24"/>
        </w:rPr>
        <w:t>t</w:t>
      </w:r>
      <w:r w:rsidRPr="00A67022">
        <w:rPr>
          <w:noProof/>
          <w:szCs w:val="24"/>
        </w:rPr>
        <w:t>erminology</w:t>
      </w:r>
    </w:p>
    <w:p w14:paraId="32B42611"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Livestock</w:t>
      </w:r>
    </w:p>
    <w:p w14:paraId="44253391"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Medical profession</w:t>
      </w:r>
    </w:p>
    <w:p w14:paraId="623826E7"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Migration</w:t>
      </w:r>
    </w:p>
    <w:p w14:paraId="1F3954F8"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Natural resources</w:t>
      </w:r>
    </w:p>
    <w:p w14:paraId="757D7AE4"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Plant production</w:t>
      </w:r>
    </w:p>
    <w:p w14:paraId="69E083FF"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Public affairs</w:t>
      </w:r>
    </w:p>
    <w:p w14:paraId="6534C18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Public health</w:t>
      </w:r>
    </w:p>
    <w:p w14:paraId="33F217F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Public relations</w:t>
      </w:r>
    </w:p>
    <w:p w14:paraId="698F0F9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Raw materials</w:t>
      </w:r>
    </w:p>
    <w:p w14:paraId="3056D78C"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Research</w:t>
      </w:r>
    </w:p>
    <w:p w14:paraId="0E97E3B7"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Science</w:t>
      </w:r>
    </w:p>
    <w:p w14:paraId="74078C63"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 xml:space="preserve">Science diplomacy </w:t>
      </w:r>
    </w:p>
    <w:p w14:paraId="60A1B8E9"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Security</w:t>
      </w:r>
    </w:p>
    <w:p w14:paraId="373FA1BB"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Smart specialisation</w:t>
      </w:r>
    </w:p>
    <w:p w14:paraId="1F2C49AB"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Social service</w:t>
      </w:r>
    </w:p>
    <w:p w14:paraId="0112EA95"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(policy)</w:t>
      </w:r>
    </w:p>
    <w:p w14:paraId="4DBE1837"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(research)</w:t>
      </w:r>
    </w:p>
    <w:p w14:paraId="10B3D7C4"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Sport</w:t>
      </w:r>
    </w:p>
    <w:p w14:paraId="5E693AB7"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Statistics</w:t>
      </w:r>
    </w:p>
    <w:p w14:paraId="05FE6762"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 xml:space="preserve">Sustainable </w:t>
      </w:r>
      <w:r w:rsidR="00115AAE">
        <w:rPr>
          <w:noProof/>
          <w:szCs w:val="24"/>
        </w:rPr>
        <w:t>d</w:t>
      </w:r>
      <w:r w:rsidRPr="00A67022">
        <w:rPr>
          <w:noProof/>
          <w:szCs w:val="24"/>
        </w:rPr>
        <w:t>evelopment</w:t>
      </w:r>
    </w:p>
    <w:p w14:paraId="0BD0D978"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Systemic eco-innovation</w:t>
      </w:r>
    </w:p>
    <w:p w14:paraId="66339347" w14:textId="77777777" w:rsidR="00A67022" w:rsidRDefault="00A67022" w:rsidP="00D21CAA">
      <w:pPr>
        <w:numPr>
          <w:ilvl w:val="0"/>
          <w:numId w:val="25"/>
        </w:numPr>
        <w:spacing w:before="120" w:after="120"/>
        <w:ind w:left="0"/>
        <w:contextualSpacing/>
        <w:jc w:val="left"/>
        <w:rPr>
          <w:noProof/>
          <w:szCs w:val="24"/>
        </w:rPr>
      </w:pPr>
      <w:r w:rsidRPr="00A67022">
        <w:rPr>
          <w:noProof/>
          <w:szCs w:val="24"/>
        </w:rPr>
        <w:t>Tax</w:t>
      </w:r>
    </w:p>
    <w:p w14:paraId="63A5FDF5" w14:textId="77777777" w:rsidR="006F3FC9" w:rsidRPr="007223DB" w:rsidRDefault="006F3FC9" w:rsidP="00D21CAA">
      <w:pPr>
        <w:numPr>
          <w:ilvl w:val="0"/>
          <w:numId w:val="25"/>
        </w:numPr>
        <w:spacing w:before="120" w:after="120"/>
        <w:ind w:left="0"/>
        <w:contextualSpacing/>
        <w:jc w:val="left"/>
        <w:rPr>
          <w:noProof/>
          <w:szCs w:val="24"/>
        </w:rPr>
      </w:pPr>
      <w:r w:rsidRPr="007223DB">
        <w:rPr>
          <w:noProof/>
          <w:szCs w:val="24"/>
        </w:rPr>
        <w:t>Tourism</w:t>
      </w:r>
    </w:p>
    <w:p w14:paraId="720C80CF"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Trade</w:t>
      </w:r>
    </w:p>
    <w:p w14:paraId="64B6791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Training</w:t>
      </w:r>
    </w:p>
    <w:p w14:paraId="47512760"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Transport</w:t>
      </w:r>
    </w:p>
    <w:p w14:paraId="0F605F8D"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Urban development</w:t>
      </w:r>
    </w:p>
    <w:p w14:paraId="7F3E573F"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Water</w:t>
      </w:r>
    </w:p>
    <w:p w14:paraId="15A6007A"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Youth</w:t>
      </w:r>
    </w:p>
    <w:p w14:paraId="1C6D1413" w14:textId="77777777" w:rsidR="00A67022" w:rsidRPr="00A67022" w:rsidRDefault="00A67022" w:rsidP="00D21CAA">
      <w:pPr>
        <w:numPr>
          <w:ilvl w:val="0"/>
          <w:numId w:val="25"/>
        </w:numPr>
        <w:spacing w:before="120" w:after="120"/>
        <w:ind w:left="0"/>
        <w:contextualSpacing/>
        <w:jc w:val="left"/>
        <w:rPr>
          <w:noProof/>
          <w:szCs w:val="24"/>
        </w:rPr>
      </w:pPr>
      <w:r w:rsidRPr="00A67022">
        <w:rPr>
          <w:noProof/>
          <w:szCs w:val="24"/>
        </w:rPr>
        <w:t>Other</w:t>
      </w:r>
    </w:p>
    <w:p w14:paraId="1FA7E8E2" w14:textId="77777777" w:rsidR="00A67022" w:rsidRPr="00A67022" w:rsidRDefault="00A67022" w:rsidP="001B6CB1">
      <w:pPr>
        <w:spacing w:before="120" w:after="120"/>
        <w:rPr>
          <w:noProof/>
          <w:u w:val="single"/>
        </w:rPr>
      </w:pPr>
    </w:p>
    <w:p w14:paraId="079DE0A0" w14:textId="77777777" w:rsidR="00F53FA9" w:rsidRDefault="00A67022" w:rsidP="001B6CB1">
      <w:pPr>
        <w:spacing w:before="120" w:after="120"/>
        <w:rPr>
          <w:noProof/>
          <w:u w:val="single"/>
        </w:rPr>
      </w:pPr>
      <w:r w:rsidRPr="00A67022">
        <w:rPr>
          <w:noProof/>
          <w:u w:val="single"/>
        </w:rPr>
        <w:br w:type="page"/>
      </w:r>
    </w:p>
    <w:p w14:paraId="4EBF0848" w14:textId="77777777" w:rsidR="00F53FA9" w:rsidRPr="00A67022" w:rsidRDefault="00F53FA9" w:rsidP="00F53FA9">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11AD87CD" w14:textId="77777777" w:rsidR="00F53FA9" w:rsidRPr="00A67022" w:rsidRDefault="00F53FA9" w:rsidP="00F53FA9">
      <w:pPr>
        <w:spacing w:before="120" w:after="120"/>
        <w:rPr>
          <w:noProof/>
        </w:rPr>
      </w:pPr>
      <w:r w:rsidRPr="00A67022">
        <w:rPr>
          <w:noProof/>
        </w:rPr>
        <w:t>Title: ………………….</w:t>
      </w:r>
    </w:p>
    <w:p w14:paraId="493F8E8D" w14:textId="77777777" w:rsidR="00F53FA9" w:rsidRPr="00A67022" w:rsidRDefault="00F53FA9" w:rsidP="00F53FA9">
      <w:pPr>
        <w:spacing w:before="120" w:after="120"/>
        <w:rPr>
          <w:noProof/>
        </w:rPr>
      </w:pPr>
      <w:r w:rsidRPr="00A67022">
        <w:rPr>
          <w:noProof/>
        </w:rPr>
        <w:t>Surname: ………………….</w:t>
      </w:r>
    </w:p>
    <w:p w14:paraId="264C9137" w14:textId="77777777" w:rsidR="00F53FA9" w:rsidRDefault="00F53FA9" w:rsidP="00F53FA9">
      <w:pPr>
        <w:spacing w:before="120" w:after="120"/>
        <w:rPr>
          <w:noProof/>
        </w:rPr>
      </w:pPr>
      <w:r w:rsidRPr="00A67022">
        <w:rPr>
          <w:noProof/>
        </w:rPr>
        <w:t>First name: ………………….</w:t>
      </w:r>
    </w:p>
    <w:p w14:paraId="626BA439" w14:textId="77777777" w:rsidR="005D72C9" w:rsidRDefault="005D72C9" w:rsidP="00F53FA9">
      <w:pPr>
        <w:spacing w:before="120" w:after="120"/>
        <w:rPr>
          <w:noProof/>
        </w:rPr>
      </w:pPr>
      <w:r>
        <w:rPr>
          <w:noProof/>
        </w:rPr>
        <w:t>Nationality: ………………</w:t>
      </w:r>
    </w:p>
    <w:p w14:paraId="56881637" w14:textId="77777777" w:rsidR="0062707E" w:rsidRDefault="005D72C9" w:rsidP="00F53FA9">
      <w:pPr>
        <w:spacing w:before="120" w:after="120"/>
        <w:rPr>
          <w:noProof/>
        </w:rPr>
      </w:pPr>
      <w:r>
        <w:rPr>
          <w:noProof/>
        </w:rPr>
        <w:t>Professional title: ……………</w:t>
      </w:r>
    </w:p>
    <w:p w14:paraId="3DC93152" w14:textId="77777777" w:rsidR="00F53FA9" w:rsidRPr="00A67022" w:rsidRDefault="00F53FA9" w:rsidP="00F53FA9">
      <w:pPr>
        <w:spacing w:before="120" w:after="120"/>
        <w:rPr>
          <w:noProof/>
        </w:rPr>
      </w:pPr>
      <w:r w:rsidRPr="00A67022">
        <w:rPr>
          <w:noProof/>
        </w:rPr>
        <w:t>Date: ………………….</w:t>
      </w:r>
    </w:p>
    <w:p w14:paraId="6A75DB7F" w14:textId="77777777" w:rsidR="00F53FA9" w:rsidRDefault="00F53FA9" w:rsidP="00F53FA9">
      <w:pPr>
        <w:spacing w:before="120" w:after="120"/>
        <w:rPr>
          <w:noProof/>
          <w:u w:val="single"/>
        </w:rPr>
      </w:pPr>
      <w:r w:rsidRPr="00A67022">
        <w:rPr>
          <w:noProof/>
        </w:rPr>
        <w:t>Signature …………………..</w:t>
      </w:r>
    </w:p>
    <w:p w14:paraId="467286A1" w14:textId="77777777" w:rsidR="00F53FA9" w:rsidRDefault="00F53FA9" w:rsidP="001B6CB1">
      <w:pPr>
        <w:spacing w:before="120" w:after="120"/>
        <w:rPr>
          <w:noProof/>
          <w:u w:val="single"/>
        </w:rPr>
      </w:pPr>
    </w:p>
    <w:p w14:paraId="32A3B31E" w14:textId="77777777" w:rsidR="00A67022" w:rsidRPr="00A67022" w:rsidRDefault="00A67022" w:rsidP="001B6CB1">
      <w:pPr>
        <w:spacing w:before="120" w:after="120"/>
        <w:rPr>
          <w:noProof/>
          <w:u w:val="single"/>
        </w:rPr>
      </w:pPr>
      <w:r w:rsidRPr="00A67022">
        <w:rPr>
          <w:noProof/>
          <w:u w:val="single"/>
        </w:rPr>
        <w:t>For individuals applying to be appointed as Type B members</w:t>
      </w:r>
    </w:p>
    <w:p w14:paraId="4D1B5D90" w14:textId="77777777" w:rsidR="00A67022" w:rsidRPr="00A67022" w:rsidRDefault="00A67022" w:rsidP="001B6CB1">
      <w:pPr>
        <w:spacing w:before="120" w:after="120"/>
        <w:rPr>
          <w:noProof/>
        </w:rPr>
      </w:pPr>
      <w:r w:rsidRPr="00A67022">
        <w:rPr>
          <w:noProof/>
        </w:rPr>
        <w:t>Title: ………………….</w:t>
      </w:r>
    </w:p>
    <w:p w14:paraId="2DE14B15" w14:textId="77777777" w:rsidR="00A67022" w:rsidRPr="00A67022" w:rsidRDefault="00A67022" w:rsidP="001B6CB1">
      <w:pPr>
        <w:spacing w:before="120" w:after="120"/>
        <w:rPr>
          <w:noProof/>
        </w:rPr>
      </w:pPr>
      <w:r w:rsidRPr="00A67022">
        <w:rPr>
          <w:noProof/>
        </w:rPr>
        <w:t>Surname</w:t>
      </w:r>
      <w:r w:rsidRPr="00A67022">
        <w:rPr>
          <w:noProof/>
          <w:vertAlign w:val="superscript"/>
        </w:rPr>
        <w:footnoteReference w:id="9"/>
      </w:r>
      <w:r w:rsidRPr="00A67022">
        <w:rPr>
          <w:noProof/>
        </w:rPr>
        <w:t>: ………………….</w:t>
      </w:r>
    </w:p>
    <w:p w14:paraId="370A4271" w14:textId="77777777" w:rsidR="00A67022" w:rsidRDefault="00A67022" w:rsidP="001B6CB1">
      <w:pPr>
        <w:spacing w:before="120" w:after="120"/>
        <w:rPr>
          <w:noProof/>
        </w:rPr>
      </w:pPr>
      <w:r w:rsidRPr="00A67022">
        <w:rPr>
          <w:noProof/>
        </w:rPr>
        <w:t>First name</w:t>
      </w:r>
      <w:r w:rsidRPr="00A67022">
        <w:rPr>
          <w:noProof/>
          <w:vertAlign w:val="superscript"/>
        </w:rPr>
        <w:footnoteReference w:id="10"/>
      </w:r>
      <w:r w:rsidRPr="00A67022">
        <w:rPr>
          <w:noProof/>
        </w:rPr>
        <w:t>: ………………….</w:t>
      </w:r>
    </w:p>
    <w:p w14:paraId="1FA3AC6A" w14:textId="77777777" w:rsidR="00760C7E" w:rsidRDefault="00760C7E" w:rsidP="00760C7E">
      <w:pPr>
        <w:spacing w:before="120" w:after="120"/>
        <w:rPr>
          <w:noProof/>
        </w:rPr>
      </w:pPr>
      <w:r>
        <w:rPr>
          <w:noProof/>
        </w:rPr>
        <w:t>Nationality: ………………</w:t>
      </w:r>
    </w:p>
    <w:p w14:paraId="651A1D4C" w14:textId="77777777" w:rsidR="00A67022" w:rsidRPr="00A67022" w:rsidRDefault="00A67022" w:rsidP="001B6CB1">
      <w:pPr>
        <w:spacing w:before="120" w:after="120"/>
        <w:rPr>
          <w:noProof/>
        </w:rPr>
      </w:pPr>
      <w:r w:rsidRPr="00A67022">
        <w:rPr>
          <w:noProof/>
        </w:rPr>
        <w:t>Date: ………………….</w:t>
      </w:r>
    </w:p>
    <w:p w14:paraId="35E2CEB1" w14:textId="77777777" w:rsidR="00A67022" w:rsidRPr="00A67022" w:rsidRDefault="00A67022" w:rsidP="001B6CB1">
      <w:pPr>
        <w:spacing w:before="120" w:after="120"/>
        <w:rPr>
          <w:noProof/>
        </w:rPr>
      </w:pPr>
      <w:r w:rsidRPr="00A67022">
        <w:rPr>
          <w:noProof/>
        </w:rPr>
        <w:t>Signature …………………..</w:t>
      </w:r>
    </w:p>
    <w:p w14:paraId="59202D39" w14:textId="77777777" w:rsidR="00A67022" w:rsidRPr="00A67022" w:rsidRDefault="00A67022" w:rsidP="001B6CB1">
      <w:pPr>
        <w:spacing w:before="120" w:after="120"/>
        <w:rPr>
          <w:noProof/>
          <w:u w:val="single"/>
        </w:rPr>
      </w:pPr>
    </w:p>
    <w:p w14:paraId="4273C424" w14:textId="77777777" w:rsidR="00A67022" w:rsidRPr="00A67022" w:rsidRDefault="00A67022" w:rsidP="001B6CB1">
      <w:pPr>
        <w:spacing w:before="120" w:after="120"/>
        <w:rPr>
          <w:noProof/>
          <w:u w:val="single"/>
        </w:rPr>
      </w:pPr>
      <w:r w:rsidRPr="00A67022">
        <w:rPr>
          <w:noProof/>
          <w:u w:val="single"/>
        </w:rPr>
        <w:t xml:space="preserve">For organisations applying to be appointed as Type C members </w:t>
      </w:r>
    </w:p>
    <w:p w14:paraId="6E386A26"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1"/>
      </w:r>
      <w:r w:rsidRPr="00A67022">
        <w:rPr>
          <w:noProof/>
        </w:rPr>
        <w:t>: ………………….</w:t>
      </w:r>
    </w:p>
    <w:p w14:paraId="054D222E" w14:textId="77777777" w:rsidR="00A67022" w:rsidRPr="00A67022" w:rsidRDefault="00A67022" w:rsidP="001B6CB1">
      <w:pPr>
        <w:spacing w:before="120" w:after="120"/>
        <w:rPr>
          <w:noProof/>
        </w:rPr>
      </w:pPr>
      <w:r w:rsidRPr="00A67022">
        <w:rPr>
          <w:noProof/>
        </w:rPr>
        <w:t>Surname of the representative proposed: ………………….</w:t>
      </w:r>
    </w:p>
    <w:p w14:paraId="7B24E140" w14:textId="77777777" w:rsidR="00A67022" w:rsidRPr="00A67022" w:rsidRDefault="00A67022" w:rsidP="001B6CB1">
      <w:pPr>
        <w:spacing w:before="120" w:after="120"/>
        <w:rPr>
          <w:noProof/>
        </w:rPr>
      </w:pPr>
      <w:r w:rsidRPr="00A67022">
        <w:rPr>
          <w:noProof/>
        </w:rPr>
        <w:t>First name of the representative proposed: ………………….</w:t>
      </w:r>
    </w:p>
    <w:p w14:paraId="50E24A56" w14:textId="77777777" w:rsidR="00A67022" w:rsidRPr="00A67022" w:rsidRDefault="00A67022" w:rsidP="001B6CB1">
      <w:pPr>
        <w:spacing w:before="120" w:after="120"/>
        <w:rPr>
          <w:noProof/>
        </w:rPr>
      </w:pPr>
      <w:r w:rsidRPr="00A67022">
        <w:rPr>
          <w:noProof/>
        </w:rPr>
        <w:t>Surname of the person applying on behalf of the organisation: ………………….</w:t>
      </w:r>
    </w:p>
    <w:p w14:paraId="144AA946" w14:textId="77777777" w:rsidR="00A67022" w:rsidRPr="00A67022" w:rsidRDefault="00A67022" w:rsidP="001B6CB1">
      <w:pPr>
        <w:spacing w:before="120" w:after="120"/>
        <w:rPr>
          <w:noProof/>
        </w:rPr>
      </w:pPr>
      <w:r w:rsidRPr="00A67022">
        <w:rPr>
          <w:noProof/>
        </w:rPr>
        <w:t>First name of the person applying on behalf of the organisation: ………………….</w:t>
      </w:r>
    </w:p>
    <w:p w14:paraId="0F4CA8B7" w14:textId="77777777" w:rsidR="00A67022" w:rsidRPr="00A67022" w:rsidRDefault="00A67022" w:rsidP="001B6CB1">
      <w:pPr>
        <w:spacing w:before="120" w:after="120"/>
        <w:rPr>
          <w:noProof/>
        </w:rPr>
      </w:pPr>
      <w:r w:rsidRPr="00A67022">
        <w:rPr>
          <w:noProof/>
        </w:rPr>
        <w:t>Date: ………………….</w:t>
      </w:r>
    </w:p>
    <w:p w14:paraId="0AF1367F" w14:textId="77777777" w:rsidR="00A67022" w:rsidRPr="00A67022" w:rsidRDefault="00A67022" w:rsidP="001B6CB1">
      <w:pPr>
        <w:spacing w:before="120" w:after="120"/>
        <w:rPr>
          <w:noProof/>
        </w:rPr>
      </w:pPr>
      <w:r w:rsidRPr="00A67022">
        <w:rPr>
          <w:noProof/>
        </w:rPr>
        <w:t>Signature …………………..</w:t>
      </w:r>
    </w:p>
    <w:p w14:paraId="62C45A96" w14:textId="77777777"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t>Annex II: Selection criteria form</w:t>
      </w:r>
      <w:r w:rsidRPr="00A67022">
        <w:rPr>
          <w:b/>
          <w:noProof/>
          <w:sz w:val="28"/>
          <w:vertAlign w:val="superscript"/>
          <w:lang w:val="fr-BE"/>
        </w:rPr>
        <w:footnoteReference w:id="12"/>
      </w:r>
    </w:p>
    <w:p w14:paraId="21D40C07" w14:textId="77777777" w:rsidR="00A67022" w:rsidRDefault="00A67022" w:rsidP="001B6CB1">
      <w:pPr>
        <w:tabs>
          <w:tab w:val="right" w:leader="dot" w:pos="9071"/>
        </w:tabs>
        <w:spacing w:before="120" w:after="120"/>
        <w:ind w:hanging="850"/>
        <w:rPr>
          <w:noProof/>
          <w:color w:val="000000"/>
          <w:szCs w:val="24"/>
          <w:lang w:val="en-US" w:eastAsia="en-GB"/>
        </w:rPr>
      </w:pPr>
      <w:r w:rsidRPr="00A67022">
        <w:rPr>
          <w:noProof/>
          <w:szCs w:val="24"/>
        </w:rPr>
        <w:t xml:space="preserve">Applicants are requested to describe how they fulfil </w:t>
      </w:r>
      <w:r w:rsidRPr="00A67022">
        <w:rPr>
          <w:noProof/>
          <w:color w:val="000000"/>
          <w:szCs w:val="24"/>
          <w:lang w:val="en-US" w:eastAsia="en-GB"/>
        </w:rPr>
        <w:t>the selection criteria listed in this call.</w:t>
      </w:r>
    </w:p>
    <w:p w14:paraId="5EDE32B8" w14:textId="77777777" w:rsidR="0036445B" w:rsidRPr="00A67022" w:rsidRDefault="0036445B" w:rsidP="001B6CB1">
      <w:pPr>
        <w:tabs>
          <w:tab w:val="right" w:leader="dot" w:pos="9071"/>
        </w:tabs>
        <w:spacing w:before="120" w:after="120"/>
        <w:ind w:hanging="85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220"/>
      </w:tblGrid>
      <w:tr w:rsidR="00A67022" w:rsidRPr="00A67022" w14:paraId="3068844D" w14:textId="77777777" w:rsidTr="00801DDD">
        <w:tc>
          <w:tcPr>
            <w:tcW w:w="4614" w:type="dxa"/>
            <w:shd w:val="clear" w:color="auto" w:fill="auto"/>
          </w:tcPr>
          <w:p w14:paraId="0D4CB64E" w14:textId="77777777" w:rsidR="000A6F46" w:rsidRPr="000A6F46" w:rsidRDefault="00A67022" w:rsidP="000A6F46">
            <w:pPr>
              <w:tabs>
                <w:tab w:val="left" w:pos="0"/>
              </w:tabs>
              <w:spacing w:before="120" w:after="120"/>
              <w:rPr>
                <w:noProof/>
              </w:rPr>
            </w:pPr>
            <w:r w:rsidRPr="000A6F46">
              <w:rPr>
                <w:noProof/>
                <w:szCs w:val="24"/>
              </w:rPr>
              <w:t>Proven and relevant competence and experience, including at European and/or international level, in areas relevant to</w:t>
            </w:r>
            <w:r w:rsidR="006F3FC9" w:rsidRPr="000A6F46">
              <w:rPr>
                <w:noProof/>
                <w:szCs w:val="24"/>
              </w:rPr>
              <w:t xml:space="preserve"> </w:t>
            </w:r>
            <w:r w:rsidR="006F3FC9" w:rsidRPr="007223DB">
              <w:rPr>
                <w:noProof/>
                <w:szCs w:val="24"/>
              </w:rPr>
              <w:t>tourism</w:t>
            </w:r>
            <w:r w:rsidR="006F3FC9" w:rsidRPr="000A6F46">
              <w:rPr>
                <w:noProof/>
                <w:szCs w:val="24"/>
              </w:rPr>
              <w:t xml:space="preserve">, </w:t>
            </w:r>
            <w:r w:rsidR="006F3FC9" w:rsidRPr="007223DB">
              <w:rPr>
                <w:noProof/>
              </w:rPr>
              <w:t>in particular</w:t>
            </w:r>
            <w:r w:rsidR="00D74499" w:rsidRPr="007223DB">
              <w:rPr>
                <w:noProof/>
              </w:rPr>
              <w:t xml:space="preserve"> </w:t>
            </w:r>
            <w:r w:rsidR="000A6F46" w:rsidRPr="000A6F46">
              <w:rPr>
                <w:noProof/>
              </w:rPr>
              <w:t>in relation to:</w:t>
            </w:r>
          </w:p>
          <w:p w14:paraId="52FA92AB" w14:textId="77777777" w:rsidR="000A6F46" w:rsidRPr="007223DB" w:rsidRDefault="000A6F46" w:rsidP="007223DB">
            <w:pPr>
              <w:pStyle w:val="ListParagraph"/>
              <w:numPr>
                <w:ilvl w:val="0"/>
                <w:numId w:val="38"/>
              </w:numPr>
              <w:tabs>
                <w:tab w:val="left" w:pos="0"/>
              </w:tabs>
              <w:spacing w:before="120" w:after="120"/>
              <w:rPr>
                <w:noProof/>
                <w:szCs w:val="24"/>
                <w:lang w:val="en-GB"/>
              </w:rPr>
            </w:pPr>
            <w:r w:rsidRPr="007223DB">
              <w:rPr>
                <w:noProof/>
                <w:lang w:val="en-GB"/>
              </w:rPr>
              <w:t>the green transition;</w:t>
            </w:r>
          </w:p>
          <w:p w14:paraId="71D99D22" w14:textId="77777777" w:rsidR="000A6F46" w:rsidRPr="007223DB" w:rsidRDefault="000A6F46" w:rsidP="007223DB">
            <w:pPr>
              <w:pStyle w:val="ListParagraph"/>
              <w:numPr>
                <w:ilvl w:val="0"/>
                <w:numId w:val="38"/>
              </w:numPr>
              <w:tabs>
                <w:tab w:val="left" w:pos="0"/>
              </w:tabs>
              <w:spacing w:before="120" w:after="120"/>
              <w:rPr>
                <w:noProof/>
                <w:szCs w:val="24"/>
                <w:lang w:val="en-GB"/>
              </w:rPr>
            </w:pPr>
            <w:r w:rsidRPr="007223DB">
              <w:rPr>
                <w:noProof/>
                <w:lang w:val="en-GB"/>
              </w:rPr>
              <w:t>the digital transition;</w:t>
            </w:r>
          </w:p>
          <w:p w14:paraId="446E1A96" w14:textId="77777777" w:rsidR="000A6F46" w:rsidRPr="007223DB" w:rsidRDefault="000A6F46" w:rsidP="007223DB">
            <w:pPr>
              <w:pStyle w:val="ListParagraph"/>
              <w:numPr>
                <w:ilvl w:val="0"/>
                <w:numId w:val="38"/>
              </w:numPr>
              <w:tabs>
                <w:tab w:val="left" w:pos="0"/>
              </w:tabs>
              <w:spacing w:before="120" w:after="120"/>
              <w:rPr>
                <w:noProof/>
                <w:szCs w:val="24"/>
                <w:lang w:val="en-GB"/>
              </w:rPr>
            </w:pPr>
            <w:r w:rsidRPr="007223DB">
              <w:rPr>
                <w:noProof/>
                <w:lang w:val="en-GB"/>
              </w:rPr>
              <w:t>resilience and inclusion;</w:t>
            </w:r>
          </w:p>
          <w:p w14:paraId="4EFEC26F" w14:textId="77777777" w:rsidR="00A67022" w:rsidRPr="007223DB" w:rsidRDefault="000A6F46" w:rsidP="007223DB">
            <w:pPr>
              <w:pStyle w:val="ListParagraph"/>
              <w:numPr>
                <w:ilvl w:val="0"/>
                <w:numId w:val="38"/>
              </w:numPr>
              <w:tabs>
                <w:tab w:val="left" w:pos="0"/>
              </w:tabs>
              <w:spacing w:before="120" w:after="120"/>
              <w:rPr>
                <w:noProof/>
                <w:szCs w:val="24"/>
                <w:lang w:val="en-GB"/>
              </w:rPr>
            </w:pPr>
            <w:r w:rsidRPr="007223DB">
              <w:rPr>
                <w:noProof/>
                <w:lang w:val="en-GB"/>
              </w:rPr>
              <w:t>skills</w:t>
            </w:r>
            <w:r w:rsidR="00801DDD">
              <w:rPr>
                <w:noProof/>
                <w:lang w:val="en-GB"/>
              </w:rPr>
              <w:t xml:space="preserve"> (all applicants)</w:t>
            </w:r>
            <w:r w:rsidR="005C28BA">
              <w:rPr>
                <w:noProof/>
                <w:lang w:val="en-GB"/>
              </w:rPr>
              <w:t>.</w:t>
            </w:r>
          </w:p>
        </w:tc>
        <w:tc>
          <w:tcPr>
            <w:tcW w:w="4220" w:type="dxa"/>
            <w:shd w:val="clear" w:color="auto" w:fill="auto"/>
          </w:tcPr>
          <w:p w14:paraId="1E760347" w14:textId="77777777" w:rsidR="00A67022" w:rsidRPr="00A67022" w:rsidRDefault="00A67022" w:rsidP="0095792C">
            <w:pPr>
              <w:pStyle w:val="ListDash"/>
              <w:numPr>
                <w:ilvl w:val="0"/>
                <w:numId w:val="0"/>
              </w:numPr>
              <w:ind w:left="1777"/>
              <w:rPr>
                <w:noProof/>
                <w:szCs w:val="24"/>
              </w:rPr>
            </w:pPr>
          </w:p>
        </w:tc>
      </w:tr>
      <w:tr w:rsidR="00801DDD" w:rsidRPr="00A67022" w14:paraId="46E06690" w14:textId="77777777" w:rsidTr="00801DDD">
        <w:tc>
          <w:tcPr>
            <w:tcW w:w="4614" w:type="dxa"/>
            <w:shd w:val="clear" w:color="auto" w:fill="auto"/>
          </w:tcPr>
          <w:p w14:paraId="34A838B8" w14:textId="77777777" w:rsidR="00801DDD" w:rsidRPr="00F81056" w:rsidRDefault="00801DDD" w:rsidP="000A6F46">
            <w:pPr>
              <w:tabs>
                <w:tab w:val="left" w:pos="0"/>
              </w:tabs>
              <w:spacing w:before="120" w:after="120"/>
              <w:rPr>
                <w:noProof/>
                <w:szCs w:val="24"/>
              </w:rPr>
            </w:pPr>
            <w:r w:rsidRPr="006860D9">
              <w:rPr>
                <w:noProof/>
              </w:rPr>
              <w:t>Absence of circumstances that could give rise to a conflict of interest (individuals applying to be appointed in a personal capacity only);</w:t>
            </w:r>
          </w:p>
        </w:tc>
        <w:tc>
          <w:tcPr>
            <w:tcW w:w="4220" w:type="dxa"/>
            <w:shd w:val="clear" w:color="auto" w:fill="auto"/>
          </w:tcPr>
          <w:p w14:paraId="3494ADE8" w14:textId="77777777" w:rsidR="00801DDD" w:rsidRPr="00A67022" w:rsidRDefault="00801DDD" w:rsidP="001B6CB1">
            <w:pPr>
              <w:tabs>
                <w:tab w:val="left" w:pos="0"/>
              </w:tabs>
              <w:spacing w:before="120" w:after="120"/>
              <w:rPr>
                <w:noProof/>
                <w:szCs w:val="24"/>
              </w:rPr>
            </w:pPr>
          </w:p>
        </w:tc>
      </w:tr>
      <w:tr w:rsidR="00801DDD" w:rsidRPr="00A67022" w14:paraId="5F4B8A65" w14:textId="77777777" w:rsidTr="00801DDD">
        <w:tc>
          <w:tcPr>
            <w:tcW w:w="4614" w:type="dxa"/>
            <w:shd w:val="clear" w:color="auto" w:fill="auto"/>
          </w:tcPr>
          <w:p w14:paraId="29CB6E84" w14:textId="77777777" w:rsidR="00801DDD" w:rsidRPr="006860D9" w:rsidRDefault="00801DDD" w:rsidP="00801DDD">
            <w:pPr>
              <w:tabs>
                <w:tab w:val="left" w:pos="0"/>
              </w:tabs>
              <w:spacing w:before="120" w:after="120"/>
              <w:rPr>
                <w:noProof/>
              </w:rPr>
            </w:pPr>
            <w:r w:rsidRPr="006860D9">
              <w:rPr>
                <w:noProof/>
              </w:rPr>
              <w:t>Organisations that have presented a pledge to the Tourism Transition Pathway in the form of a commitment to support implementation of one or more actions among their members or within their organisation shall have priority in the selection process to become a member of the expert group (all applicants);</w:t>
            </w:r>
          </w:p>
        </w:tc>
        <w:tc>
          <w:tcPr>
            <w:tcW w:w="4220" w:type="dxa"/>
            <w:shd w:val="clear" w:color="auto" w:fill="auto"/>
          </w:tcPr>
          <w:p w14:paraId="7C5B8D60" w14:textId="77777777" w:rsidR="00801DDD" w:rsidRPr="00A67022" w:rsidRDefault="00801DDD" w:rsidP="0095792C">
            <w:pPr>
              <w:pStyle w:val="ListDash"/>
              <w:numPr>
                <w:ilvl w:val="0"/>
                <w:numId w:val="0"/>
              </w:numPr>
              <w:ind w:left="1777"/>
              <w:rPr>
                <w:noProof/>
                <w:szCs w:val="24"/>
              </w:rPr>
            </w:pPr>
          </w:p>
        </w:tc>
      </w:tr>
      <w:tr w:rsidR="00A67022" w:rsidRPr="00A67022" w14:paraId="3CFF622E" w14:textId="77777777" w:rsidTr="00801DDD">
        <w:tc>
          <w:tcPr>
            <w:tcW w:w="4614" w:type="dxa"/>
            <w:shd w:val="clear" w:color="auto" w:fill="auto"/>
          </w:tcPr>
          <w:p w14:paraId="70091B88" w14:textId="77777777" w:rsidR="00A67022" w:rsidRPr="00A67022" w:rsidRDefault="00A67022" w:rsidP="006F3FC9">
            <w:pPr>
              <w:tabs>
                <w:tab w:val="left" w:pos="0"/>
              </w:tabs>
              <w:spacing w:before="120" w:after="120"/>
              <w:rPr>
                <w:noProof/>
                <w:szCs w:val="24"/>
              </w:rPr>
            </w:pPr>
            <w:r w:rsidRPr="00A67022">
              <w:rPr>
                <w:noProof/>
                <w:szCs w:val="24"/>
              </w:rPr>
              <w:t>Proven capacity to represent effectively the position shared by stakeholders</w:t>
            </w:r>
            <w:r w:rsidR="00801DDD">
              <w:rPr>
                <w:noProof/>
                <w:szCs w:val="24"/>
              </w:rPr>
              <w:t xml:space="preserve"> </w:t>
            </w:r>
            <w:r w:rsidR="00801DDD" w:rsidRPr="006860D9">
              <w:rPr>
                <w:noProof/>
              </w:rPr>
              <w:t>(individuals applying to be appointed in order to represent a common interest only);</w:t>
            </w:r>
          </w:p>
        </w:tc>
        <w:tc>
          <w:tcPr>
            <w:tcW w:w="4220" w:type="dxa"/>
            <w:shd w:val="clear" w:color="auto" w:fill="auto"/>
          </w:tcPr>
          <w:p w14:paraId="28721E41" w14:textId="77777777" w:rsidR="00A67022" w:rsidRPr="00A67022" w:rsidRDefault="00A67022" w:rsidP="00C00081">
            <w:pPr>
              <w:pStyle w:val="ListDash"/>
              <w:numPr>
                <w:ilvl w:val="0"/>
                <w:numId w:val="38"/>
              </w:numPr>
              <w:rPr>
                <w:noProof/>
                <w:szCs w:val="24"/>
              </w:rPr>
            </w:pPr>
          </w:p>
        </w:tc>
      </w:tr>
      <w:tr w:rsidR="00A67022" w:rsidRPr="00A67022" w14:paraId="4747450F" w14:textId="77777777" w:rsidTr="00801DDD">
        <w:tc>
          <w:tcPr>
            <w:tcW w:w="4614" w:type="dxa"/>
            <w:shd w:val="clear" w:color="auto" w:fill="auto"/>
          </w:tcPr>
          <w:p w14:paraId="2C664BE3" w14:textId="77777777" w:rsidR="00A67022" w:rsidRPr="00A67022" w:rsidRDefault="00A67022" w:rsidP="006F3FC9">
            <w:pPr>
              <w:tabs>
                <w:tab w:val="left" w:pos="0"/>
              </w:tabs>
              <w:spacing w:before="120" w:after="120"/>
              <w:rPr>
                <w:noProof/>
                <w:szCs w:val="24"/>
              </w:rPr>
            </w:pPr>
            <w:r w:rsidRPr="00A67022">
              <w:rPr>
                <w:noProof/>
                <w:color w:val="000000"/>
                <w:szCs w:val="24"/>
                <w:lang w:val="en-US" w:eastAsia="en-GB"/>
              </w:rPr>
              <w:t>Competence, experience and hierarchical level of the proposed representatives</w:t>
            </w:r>
            <w:r w:rsidR="00044A4D">
              <w:rPr>
                <w:noProof/>
                <w:color w:val="000000"/>
                <w:szCs w:val="24"/>
                <w:lang w:val="en-US" w:eastAsia="en-GB"/>
              </w:rPr>
              <w:t xml:space="preserve"> </w:t>
            </w:r>
            <w:r w:rsidR="00801DDD" w:rsidRPr="006860D9">
              <w:rPr>
                <w:noProof/>
              </w:rPr>
              <w:t>(organisations only);</w:t>
            </w:r>
            <w:r w:rsidR="006F3FC9" w:rsidRPr="00C00081">
              <w:rPr>
                <w:noProof/>
                <w:color w:val="000000"/>
                <w:szCs w:val="24"/>
                <w:lang w:val="en-US" w:eastAsia="en-GB"/>
              </w:rPr>
              <w:t>.</w:t>
            </w:r>
          </w:p>
        </w:tc>
        <w:tc>
          <w:tcPr>
            <w:tcW w:w="4220" w:type="dxa"/>
            <w:shd w:val="clear" w:color="auto" w:fill="auto"/>
          </w:tcPr>
          <w:p w14:paraId="6B7A20C0" w14:textId="77777777" w:rsidR="00A67022" w:rsidRPr="00A67022" w:rsidRDefault="00A67022" w:rsidP="001B6CB1">
            <w:pPr>
              <w:tabs>
                <w:tab w:val="left" w:pos="0"/>
              </w:tabs>
              <w:spacing w:before="120" w:after="120"/>
              <w:rPr>
                <w:noProof/>
                <w:szCs w:val="24"/>
              </w:rPr>
            </w:pPr>
          </w:p>
        </w:tc>
      </w:tr>
      <w:tr w:rsidR="00A67022" w:rsidRPr="00A67022" w14:paraId="5277505A" w14:textId="77777777" w:rsidTr="00801DDD">
        <w:tc>
          <w:tcPr>
            <w:tcW w:w="4614" w:type="dxa"/>
            <w:shd w:val="clear" w:color="auto" w:fill="auto"/>
          </w:tcPr>
          <w:p w14:paraId="14312C17" w14:textId="77777777" w:rsidR="00A67022" w:rsidRPr="00A67022" w:rsidRDefault="00A67022" w:rsidP="001B6CB1">
            <w:pPr>
              <w:tabs>
                <w:tab w:val="left" w:pos="0"/>
              </w:tabs>
              <w:spacing w:before="120" w:after="120"/>
              <w:rPr>
                <w:noProof/>
                <w:szCs w:val="24"/>
              </w:rPr>
            </w:pPr>
            <w:r w:rsidRPr="00A67022">
              <w:rPr>
                <w:noProof/>
                <w:szCs w:val="24"/>
              </w:rPr>
              <w:t>Good knowl</w:t>
            </w:r>
            <w:r w:rsidR="006F3FC9">
              <w:rPr>
                <w:noProof/>
                <w:szCs w:val="24"/>
              </w:rPr>
              <w:t>edge of the English language</w:t>
            </w:r>
            <w:r w:rsidR="00801DDD" w:rsidRPr="00801DDD">
              <w:rPr>
                <w:noProof/>
                <w:u w:val="single"/>
              </w:rPr>
              <w:t xml:space="preserve"> </w:t>
            </w:r>
            <w:r w:rsidR="00C00081" w:rsidRPr="006860D9">
              <w:rPr>
                <w:noProof/>
              </w:rPr>
              <w:t>allowing active participation in the discussions (</w:t>
            </w:r>
            <w:r w:rsidR="00801DDD" w:rsidRPr="006860D9">
              <w:rPr>
                <w:noProof/>
              </w:rPr>
              <w:t>individual applicants and organisations' representatives).</w:t>
            </w:r>
            <w:r w:rsidR="00801DDD" w:rsidRPr="00801DDD">
              <w:rPr>
                <w:noProof/>
                <w:u w:val="single"/>
              </w:rPr>
              <w:t xml:space="preserve">      </w:t>
            </w:r>
          </w:p>
        </w:tc>
        <w:tc>
          <w:tcPr>
            <w:tcW w:w="4220" w:type="dxa"/>
            <w:shd w:val="clear" w:color="auto" w:fill="auto"/>
          </w:tcPr>
          <w:p w14:paraId="3D752774" w14:textId="77777777" w:rsidR="00A67022" w:rsidRPr="00A67022" w:rsidRDefault="00A67022" w:rsidP="001B6CB1">
            <w:pPr>
              <w:tabs>
                <w:tab w:val="left" w:pos="0"/>
              </w:tabs>
              <w:spacing w:before="120" w:after="120"/>
              <w:rPr>
                <w:noProof/>
                <w:szCs w:val="24"/>
              </w:rPr>
            </w:pPr>
          </w:p>
        </w:tc>
      </w:tr>
    </w:tbl>
    <w:p w14:paraId="465263E9" w14:textId="77777777" w:rsidR="00B92117" w:rsidRPr="00A67022" w:rsidRDefault="00B92117" w:rsidP="00B92117">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61CFCBF7" w14:textId="77777777" w:rsidR="00B92117" w:rsidRPr="00A67022" w:rsidRDefault="00B92117" w:rsidP="00B92117">
      <w:pPr>
        <w:spacing w:before="120" w:after="120"/>
        <w:rPr>
          <w:noProof/>
        </w:rPr>
      </w:pPr>
      <w:r w:rsidRPr="00A67022">
        <w:rPr>
          <w:noProof/>
        </w:rPr>
        <w:t>Title: ………………….</w:t>
      </w:r>
    </w:p>
    <w:p w14:paraId="7BD0B944" w14:textId="77777777" w:rsidR="00B92117" w:rsidRPr="00A67022" w:rsidRDefault="00B92117" w:rsidP="00B92117">
      <w:pPr>
        <w:spacing w:before="120" w:after="120"/>
        <w:rPr>
          <w:noProof/>
        </w:rPr>
      </w:pPr>
      <w:r w:rsidRPr="00A67022">
        <w:rPr>
          <w:noProof/>
        </w:rPr>
        <w:t>Surname: ………………….</w:t>
      </w:r>
    </w:p>
    <w:p w14:paraId="11604D2F" w14:textId="77777777" w:rsidR="00B92117" w:rsidRDefault="00B92117" w:rsidP="00B92117">
      <w:pPr>
        <w:spacing w:before="120" w:after="120"/>
        <w:rPr>
          <w:noProof/>
        </w:rPr>
      </w:pPr>
      <w:r w:rsidRPr="00A67022">
        <w:rPr>
          <w:noProof/>
        </w:rPr>
        <w:t>First name: ………………….</w:t>
      </w:r>
    </w:p>
    <w:p w14:paraId="367DB1B5" w14:textId="77777777" w:rsidR="00760C7E" w:rsidRDefault="00760C7E" w:rsidP="00760C7E">
      <w:pPr>
        <w:spacing w:before="120" w:after="120"/>
        <w:rPr>
          <w:noProof/>
        </w:rPr>
      </w:pPr>
      <w:r>
        <w:rPr>
          <w:noProof/>
        </w:rPr>
        <w:t>Nationality: ………………</w:t>
      </w:r>
    </w:p>
    <w:p w14:paraId="0F1737FC" w14:textId="77777777" w:rsidR="00760C7E" w:rsidRPr="00A67022" w:rsidRDefault="00760C7E" w:rsidP="00760C7E">
      <w:pPr>
        <w:spacing w:before="120" w:after="120"/>
        <w:rPr>
          <w:noProof/>
        </w:rPr>
      </w:pPr>
      <w:r>
        <w:rPr>
          <w:noProof/>
        </w:rPr>
        <w:t>Professional title: ……………</w:t>
      </w:r>
    </w:p>
    <w:p w14:paraId="08CB801D" w14:textId="77777777" w:rsidR="00B92117" w:rsidRPr="00A67022" w:rsidRDefault="00B92117" w:rsidP="00B92117">
      <w:pPr>
        <w:spacing w:before="120" w:after="120"/>
        <w:rPr>
          <w:noProof/>
        </w:rPr>
      </w:pPr>
      <w:r w:rsidRPr="00A67022">
        <w:rPr>
          <w:noProof/>
        </w:rPr>
        <w:t>Date: ………………….</w:t>
      </w:r>
    </w:p>
    <w:p w14:paraId="01FE898B" w14:textId="77777777" w:rsidR="00B92117" w:rsidRDefault="00B92117" w:rsidP="00B92117">
      <w:pPr>
        <w:tabs>
          <w:tab w:val="left" w:pos="0"/>
        </w:tabs>
        <w:spacing w:before="120" w:after="120"/>
        <w:rPr>
          <w:noProof/>
          <w:u w:val="single"/>
        </w:rPr>
      </w:pPr>
      <w:r w:rsidRPr="00A67022">
        <w:rPr>
          <w:noProof/>
        </w:rPr>
        <w:t>Signature …………………..</w:t>
      </w:r>
    </w:p>
    <w:p w14:paraId="1CEF4508" w14:textId="77777777" w:rsidR="00B92117" w:rsidRDefault="00B92117" w:rsidP="001B6CB1">
      <w:pPr>
        <w:tabs>
          <w:tab w:val="left" w:pos="0"/>
        </w:tabs>
        <w:spacing w:before="120" w:after="120"/>
        <w:rPr>
          <w:noProof/>
          <w:u w:val="single"/>
        </w:rPr>
      </w:pPr>
    </w:p>
    <w:p w14:paraId="22380BD8" w14:textId="77777777" w:rsidR="00A67022" w:rsidRPr="00A67022" w:rsidRDefault="00A67022" w:rsidP="001B6CB1">
      <w:pPr>
        <w:tabs>
          <w:tab w:val="left" w:pos="0"/>
        </w:tabs>
        <w:spacing w:before="120" w:after="120"/>
        <w:rPr>
          <w:noProof/>
          <w:szCs w:val="24"/>
        </w:rPr>
      </w:pPr>
      <w:r w:rsidRPr="00A67022">
        <w:rPr>
          <w:noProof/>
          <w:u w:val="single"/>
        </w:rPr>
        <w:t>For individuals applying to be appointed as Type B members</w:t>
      </w:r>
    </w:p>
    <w:p w14:paraId="5B2B0FF8" w14:textId="77777777" w:rsidR="00A67022" w:rsidRPr="00A67022" w:rsidRDefault="00A67022" w:rsidP="001B6CB1">
      <w:pPr>
        <w:spacing w:before="120" w:after="120"/>
        <w:rPr>
          <w:noProof/>
        </w:rPr>
      </w:pPr>
      <w:r w:rsidRPr="00A67022">
        <w:rPr>
          <w:noProof/>
        </w:rPr>
        <w:t>Title: ………………….</w:t>
      </w:r>
    </w:p>
    <w:p w14:paraId="1E108745" w14:textId="77777777" w:rsidR="00A67022" w:rsidRPr="00A67022" w:rsidRDefault="00A67022" w:rsidP="001B6CB1">
      <w:pPr>
        <w:spacing w:before="120" w:after="120"/>
        <w:rPr>
          <w:noProof/>
        </w:rPr>
      </w:pPr>
      <w:r w:rsidRPr="00A67022">
        <w:rPr>
          <w:noProof/>
        </w:rPr>
        <w:t>Surname</w:t>
      </w:r>
      <w:r w:rsidRPr="00A67022">
        <w:rPr>
          <w:noProof/>
          <w:vertAlign w:val="superscript"/>
        </w:rPr>
        <w:footnoteReference w:id="13"/>
      </w:r>
      <w:r w:rsidRPr="00A67022">
        <w:rPr>
          <w:noProof/>
        </w:rPr>
        <w:t>: .……………….</w:t>
      </w:r>
    </w:p>
    <w:p w14:paraId="7B22244D" w14:textId="77777777" w:rsidR="00A67022" w:rsidRDefault="00A67022" w:rsidP="001B6CB1">
      <w:pPr>
        <w:spacing w:before="120" w:after="120"/>
        <w:rPr>
          <w:noProof/>
        </w:rPr>
      </w:pPr>
      <w:r w:rsidRPr="00A67022">
        <w:rPr>
          <w:noProof/>
        </w:rPr>
        <w:t>First name</w:t>
      </w:r>
      <w:r w:rsidRPr="00A67022">
        <w:rPr>
          <w:noProof/>
          <w:vertAlign w:val="superscript"/>
        </w:rPr>
        <w:footnoteReference w:id="14"/>
      </w:r>
      <w:r w:rsidRPr="00A67022">
        <w:rPr>
          <w:noProof/>
        </w:rPr>
        <w:t>: ………………….</w:t>
      </w:r>
    </w:p>
    <w:p w14:paraId="67D78DB0" w14:textId="77777777" w:rsidR="00EE1C82" w:rsidRDefault="00EE1C82" w:rsidP="00EE1C82">
      <w:pPr>
        <w:spacing w:before="120" w:after="120"/>
        <w:rPr>
          <w:noProof/>
        </w:rPr>
      </w:pPr>
      <w:r>
        <w:rPr>
          <w:noProof/>
        </w:rPr>
        <w:t>Nationality: ………………</w:t>
      </w:r>
    </w:p>
    <w:p w14:paraId="5363928C" w14:textId="77777777" w:rsidR="00A67022" w:rsidRPr="00A67022" w:rsidRDefault="00A67022" w:rsidP="001B6CB1">
      <w:pPr>
        <w:spacing w:before="120" w:after="120"/>
        <w:rPr>
          <w:noProof/>
        </w:rPr>
      </w:pPr>
      <w:r w:rsidRPr="00A67022">
        <w:rPr>
          <w:noProof/>
        </w:rPr>
        <w:t>Date: ………………….</w:t>
      </w:r>
    </w:p>
    <w:p w14:paraId="2DF9D722" w14:textId="77777777" w:rsidR="00A67022" w:rsidRPr="00A67022" w:rsidRDefault="00A67022" w:rsidP="001B6CB1">
      <w:pPr>
        <w:spacing w:before="120" w:after="120"/>
        <w:rPr>
          <w:noProof/>
        </w:rPr>
      </w:pPr>
      <w:r w:rsidRPr="00A67022">
        <w:rPr>
          <w:noProof/>
        </w:rPr>
        <w:t>Signature …………………..</w:t>
      </w:r>
    </w:p>
    <w:p w14:paraId="64BEF7C2" w14:textId="77777777" w:rsidR="00A67022" w:rsidRPr="00A67022" w:rsidRDefault="00A67022" w:rsidP="001B6CB1">
      <w:pPr>
        <w:spacing w:before="120" w:after="120"/>
        <w:rPr>
          <w:noProof/>
          <w:u w:val="single"/>
        </w:rPr>
      </w:pPr>
    </w:p>
    <w:p w14:paraId="0D33C777" w14:textId="77777777" w:rsidR="009C3866" w:rsidRDefault="009C3866" w:rsidP="001B6CB1">
      <w:pPr>
        <w:spacing w:before="120" w:after="120"/>
        <w:rPr>
          <w:noProof/>
          <w:u w:val="single"/>
        </w:rPr>
      </w:pPr>
    </w:p>
    <w:p w14:paraId="1677C89F" w14:textId="77777777" w:rsidR="00A67022" w:rsidRPr="00A67022" w:rsidRDefault="00A67022" w:rsidP="001B6CB1">
      <w:pPr>
        <w:spacing w:before="120" w:after="120"/>
        <w:rPr>
          <w:noProof/>
          <w:u w:val="single"/>
        </w:rPr>
      </w:pPr>
      <w:r w:rsidRPr="00A67022">
        <w:rPr>
          <w:noProof/>
          <w:u w:val="single"/>
        </w:rPr>
        <w:t>For organisations applying to be appointed as Type C members</w:t>
      </w:r>
    </w:p>
    <w:p w14:paraId="0C582B92"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5"/>
      </w:r>
      <w:r w:rsidRPr="00A67022">
        <w:rPr>
          <w:noProof/>
        </w:rPr>
        <w:t>: ………………….</w:t>
      </w:r>
    </w:p>
    <w:p w14:paraId="2D8C2F2C" w14:textId="77777777" w:rsidR="00A67022" w:rsidRPr="00A67022" w:rsidRDefault="00A67022" w:rsidP="001B6CB1">
      <w:pPr>
        <w:spacing w:before="120" w:after="120"/>
        <w:rPr>
          <w:noProof/>
        </w:rPr>
      </w:pPr>
      <w:r w:rsidRPr="00A67022">
        <w:rPr>
          <w:noProof/>
        </w:rPr>
        <w:t>Surname of the representative proposed: ………………….</w:t>
      </w:r>
    </w:p>
    <w:p w14:paraId="75FA681F" w14:textId="77777777" w:rsidR="00A67022" w:rsidRPr="00A67022" w:rsidRDefault="00A67022" w:rsidP="001B6CB1">
      <w:pPr>
        <w:spacing w:before="120" w:after="120"/>
        <w:rPr>
          <w:noProof/>
        </w:rPr>
      </w:pPr>
      <w:r w:rsidRPr="00A67022">
        <w:rPr>
          <w:noProof/>
        </w:rPr>
        <w:t>First name of the representative proposed: ………………….</w:t>
      </w:r>
    </w:p>
    <w:p w14:paraId="227975DC" w14:textId="77777777" w:rsidR="00A67022" w:rsidRPr="00A67022" w:rsidRDefault="00A67022" w:rsidP="001B6CB1">
      <w:pPr>
        <w:spacing w:before="120" w:after="120"/>
        <w:rPr>
          <w:noProof/>
        </w:rPr>
      </w:pPr>
      <w:r w:rsidRPr="00A67022">
        <w:rPr>
          <w:noProof/>
        </w:rPr>
        <w:t>Surname of the person applying on behalf of the organisation: ………………….</w:t>
      </w:r>
    </w:p>
    <w:p w14:paraId="28AB317F" w14:textId="77777777" w:rsidR="00A67022" w:rsidRPr="00A67022" w:rsidRDefault="00A67022" w:rsidP="001B6CB1">
      <w:pPr>
        <w:spacing w:before="120" w:after="120"/>
        <w:rPr>
          <w:noProof/>
        </w:rPr>
      </w:pPr>
      <w:r w:rsidRPr="00A67022">
        <w:rPr>
          <w:noProof/>
        </w:rPr>
        <w:t>First name of the person applying on behalf of the organisation: ………………….</w:t>
      </w:r>
    </w:p>
    <w:p w14:paraId="4A968DEF" w14:textId="77777777" w:rsidR="00A67022" w:rsidRPr="00A67022" w:rsidRDefault="00A67022" w:rsidP="001B6CB1">
      <w:pPr>
        <w:spacing w:before="120" w:after="120"/>
        <w:rPr>
          <w:noProof/>
        </w:rPr>
      </w:pPr>
      <w:r w:rsidRPr="00A67022">
        <w:rPr>
          <w:noProof/>
        </w:rPr>
        <w:t>Date: ………………….</w:t>
      </w:r>
    </w:p>
    <w:p w14:paraId="0CCFD787" w14:textId="77777777" w:rsidR="00334821" w:rsidRDefault="00A67022" w:rsidP="001B6CB1">
      <w:pPr>
        <w:spacing w:before="120" w:after="120"/>
        <w:rPr>
          <w:noProof/>
        </w:rPr>
      </w:pPr>
      <w:r w:rsidRPr="00A67022">
        <w:rPr>
          <w:noProof/>
        </w:rPr>
        <w:t>Signature …………………..</w:t>
      </w:r>
    </w:p>
    <w:p w14:paraId="1C8C1762" w14:textId="77777777" w:rsidR="00334821" w:rsidRDefault="00334821">
      <w:pPr>
        <w:spacing w:after="0"/>
        <w:jc w:val="left"/>
        <w:rPr>
          <w:noProof/>
        </w:rPr>
      </w:pPr>
      <w:r>
        <w:rPr>
          <w:noProof/>
        </w:rPr>
        <w:br w:type="page"/>
      </w:r>
    </w:p>
    <w:p w14:paraId="4569CD10" w14:textId="77777777" w:rsidR="00F40E8A" w:rsidRDefault="00F40E8A">
      <w:pPr>
        <w:spacing w:after="0"/>
        <w:jc w:val="left"/>
        <w:rPr>
          <w:b/>
          <w:noProof/>
          <w:sz w:val="28"/>
        </w:rPr>
      </w:pPr>
    </w:p>
    <w:p w14:paraId="06ECBD13" w14:textId="77777777" w:rsidR="00442982" w:rsidRPr="006029F9" w:rsidRDefault="00442982" w:rsidP="00442982">
      <w:pPr>
        <w:spacing w:before="120" w:after="120"/>
        <w:jc w:val="center"/>
        <w:rPr>
          <w:b/>
          <w:noProof/>
          <w:sz w:val="28"/>
        </w:rPr>
      </w:pPr>
      <w:r w:rsidRPr="006029F9">
        <w:rPr>
          <w:b/>
          <w:noProof/>
          <w:sz w:val="28"/>
        </w:rPr>
        <w:t>ANNEX III</w:t>
      </w:r>
    </w:p>
    <w:p w14:paraId="431E48B6" w14:textId="77777777" w:rsidR="00442982" w:rsidRDefault="00442982" w:rsidP="00442982">
      <w:pPr>
        <w:tabs>
          <w:tab w:val="left" w:pos="720"/>
        </w:tabs>
        <w:jc w:val="center"/>
        <w:rPr>
          <w:rFonts w:eastAsia="SimSun"/>
          <w:bCs/>
          <w:noProof/>
          <w:u w:val="single"/>
          <w:lang w:eastAsia="zh-CN"/>
        </w:rPr>
      </w:pPr>
      <w:r>
        <w:rPr>
          <w:rFonts w:eastAsia="SimSun"/>
          <w:bCs/>
          <w:noProof/>
          <w:u w:val="single"/>
          <w:lang w:eastAsia="zh-CN"/>
        </w:rPr>
        <w:t>Standard declaration of interests (DOI) form for individuals applying to be appointed as members of expert groups or sub-groups in a personal capacity</w:t>
      </w:r>
    </w:p>
    <w:p w14:paraId="7BD83A8A" w14:textId="77777777" w:rsidR="00442982" w:rsidRDefault="00442982" w:rsidP="00442982">
      <w:pPr>
        <w:tabs>
          <w:tab w:val="left" w:pos="720"/>
        </w:tabs>
        <w:jc w:val="center"/>
        <w:rPr>
          <w:rFonts w:eastAsia="SimSun"/>
          <w:b/>
          <w:bCs/>
          <w:caps/>
          <w:noProof/>
          <w:lang w:val="en-US" w:eastAsia="zh-CN"/>
        </w:rPr>
      </w:pPr>
    </w:p>
    <w:p w14:paraId="314ACAD4" w14:textId="77777777" w:rsidR="00442982" w:rsidRDefault="00442982" w:rsidP="00442982">
      <w:pPr>
        <w:rPr>
          <w:rFonts w:eastAsia="SimSun"/>
          <w:iCs/>
          <w:noProof/>
          <w:u w:val="single"/>
          <w:lang w:eastAsia="zh-CN"/>
        </w:rPr>
      </w:pPr>
      <w:r>
        <w:rPr>
          <w:rFonts w:eastAsia="SimSun"/>
          <w:iCs/>
          <w:noProof/>
          <w:u w:val="single"/>
          <w:lang w:eastAsia="zh-CN"/>
        </w:rPr>
        <w:t xml:space="preserve">Legal basis: </w:t>
      </w:r>
    </w:p>
    <w:p w14:paraId="1D53E2E3" w14:textId="77777777" w:rsidR="00442982" w:rsidRDefault="00442982" w:rsidP="00442982">
      <w:pPr>
        <w:rPr>
          <w:rFonts w:eastAsia="SimSun"/>
          <w:iCs/>
          <w:noProof/>
          <w:u w:val="single"/>
          <w:lang w:eastAsia="zh-CN"/>
        </w:rPr>
      </w:pPr>
      <w:r>
        <w:rPr>
          <w:rFonts w:eastAsia="SimSun"/>
          <w:iCs/>
          <w:noProof/>
          <w:lang w:eastAsia="zh-CN"/>
        </w:rPr>
        <w:t>Commission Decision C(2016)3301 establishing horizontal rules on the creation and operation of Commission expert groups, Articles 2(4) and 11.</w:t>
      </w:r>
    </w:p>
    <w:p w14:paraId="3633D6F6" w14:textId="77777777" w:rsidR="00442982" w:rsidRDefault="00442982" w:rsidP="00442982">
      <w:pPr>
        <w:rPr>
          <w:rFonts w:eastAsia="SimSun"/>
          <w:iCs/>
          <w:noProof/>
          <w:u w:val="single"/>
          <w:lang w:eastAsia="zh-CN"/>
        </w:rPr>
      </w:pPr>
      <w:r>
        <w:rPr>
          <w:rFonts w:eastAsia="SimSun"/>
          <w:iCs/>
          <w:noProof/>
          <w:u w:val="single"/>
          <w:lang w:eastAsia="zh-CN"/>
        </w:rPr>
        <w:t>Definitions:</w:t>
      </w:r>
    </w:p>
    <w:p w14:paraId="7DCA738E" w14:textId="77777777" w:rsidR="00442982" w:rsidRDefault="00442982" w:rsidP="00442982">
      <w:pPr>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5AC006C5" w14:textId="77777777" w:rsidR="00442982" w:rsidRDefault="00442982" w:rsidP="00442982">
      <w:pPr>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13D09AE5" w14:textId="77777777" w:rsidR="00442982" w:rsidRDefault="00442982" w:rsidP="00442982">
      <w:pPr>
        <w:rPr>
          <w:rFonts w:eastAsia="SimSun"/>
          <w:iCs/>
          <w:noProof/>
          <w:lang w:eastAsia="zh-CN"/>
        </w:rPr>
      </w:pPr>
      <w:r>
        <w:rPr>
          <w:rFonts w:eastAsia="SimSun"/>
          <w:iCs/>
          <w:noProof/>
          <w:lang w:eastAsia="zh-CN"/>
        </w:rPr>
        <w:t>"</w:t>
      </w:r>
      <w:r>
        <w:rPr>
          <w:rFonts w:eastAsia="SimSun"/>
          <w:b/>
          <w:iCs/>
          <w:noProof/>
          <w:lang w:eastAsia="zh-CN"/>
        </w:rPr>
        <w:t>Legal entity</w:t>
      </w:r>
      <w:r>
        <w:rPr>
          <w:rFonts w:eastAsia="SimSun"/>
          <w:iCs/>
          <w:noProof/>
          <w:lang w:eastAsia="zh-CN"/>
        </w:rPr>
        <w:t xml:space="preserve">" </w:t>
      </w:r>
      <w:r>
        <w:rPr>
          <w:noProof/>
          <w:color w:val="000000"/>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Pr>
          <w:rFonts w:eastAsia="SimSun"/>
          <w:iCs/>
          <w:noProof/>
          <w:lang w:eastAsia="zh-CN"/>
        </w:rPr>
        <w:t>.</w:t>
      </w:r>
    </w:p>
    <w:p w14:paraId="44D3092D" w14:textId="77777777" w:rsidR="00442982" w:rsidRDefault="00442982" w:rsidP="00442982">
      <w:pPr>
        <w:rPr>
          <w:rFonts w:eastAsia="SimSun"/>
          <w:iCs/>
          <w:noProof/>
          <w:lang w:eastAsia="zh-CN"/>
        </w:rPr>
      </w:pPr>
      <w:r>
        <w:rPr>
          <w:rFonts w:eastAsia="SimSun"/>
          <w:iCs/>
          <w:noProof/>
          <w:lang w:eastAsia="zh-CN"/>
        </w:rPr>
        <w:t>"</w:t>
      </w:r>
      <w:r>
        <w:rPr>
          <w:rFonts w:eastAsia="SimSun"/>
          <w:b/>
          <w:iCs/>
          <w:noProof/>
          <w:lang w:eastAsia="zh-CN"/>
        </w:rPr>
        <w:t>Body</w:t>
      </w:r>
      <w:r>
        <w:rPr>
          <w:rFonts w:eastAsia="SimSun"/>
          <w:iCs/>
          <w:noProof/>
          <w:lang w:eastAsia="zh-CN"/>
        </w:rPr>
        <w:t>" means a governmental, international or non-profit organisation.</w:t>
      </w:r>
    </w:p>
    <w:p w14:paraId="6F13CFD9" w14:textId="77777777" w:rsidR="00442982" w:rsidRDefault="00442982" w:rsidP="00442982">
      <w:pPr>
        <w:tabs>
          <w:tab w:val="left" w:pos="720"/>
        </w:tabs>
        <w:rPr>
          <w:rFonts w:eastAsia="SimSun"/>
          <w:iCs/>
          <w:noProof/>
          <w:lang w:eastAsia="zh-CN"/>
        </w:rPr>
      </w:pPr>
      <w:r>
        <w:rPr>
          <w:rFonts w:eastAsia="SimSun"/>
          <w:iCs/>
          <w:noProof/>
          <w:lang w:eastAsia="zh-CN"/>
        </w:rPr>
        <w:t>"</w:t>
      </w:r>
      <w:r>
        <w:rPr>
          <w:rFonts w:eastAsia="SimSun"/>
          <w:b/>
          <w:iCs/>
          <w:noProof/>
          <w:lang w:eastAsia="zh-CN"/>
        </w:rPr>
        <w:t>Meeting</w:t>
      </w:r>
      <w:r>
        <w:rPr>
          <w:rFonts w:eastAsia="SimSun"/>
          <w:iCs/>
          <w:noProof/>
          <w:lang w:eastAsia="zh-CN"/>
        </w:rPr>
        <w:t>" includes a series or cycle of meetings.</w:t>
      </w:r>
    </w:p>
    <w:p w14:paraId="6619A321" w14:textId="77777777" w:rsidR="00442982" w:rsidRDefault="00442982" w:rsidP="00442982">
      <w:pPr>
        <w:tabs>
          <w:tab w:val="left" w:pos="720"/>
        </w:tabs>
        <w:rPr>
          <w:rFonts w:eastAsia="SimSun"/>
          <w:iCs/>
          <w:noProof/>
          <w:lang w:eastAsia="zh-CN"/>
        </w:rPr>
      </w:pPr>
    </w:p>
    <w:p w14:paraId="00940707" w14:textId="77777777" w:rsidR="00442982" w:rsidRDefault="00442982" w:rsidP="00442982">
      <w:pPr>
        <w:tabs>
          <w:tab w:val="left" w:pos="720"/>
        </w:tabs>
        <w:jc w:val="center"/>
        <w:rPr>
          <w:rFonts w:eastAsia="SimSun"/>
          <w:iCs/>
          <w:noProof/>
          <w:lang w:eastAsia="zh-CN"/>
        </w:rPr>
      </w:pPr>
      <w:r>
        <w:rPr>
          <w:rFonts w:eastAsia="SimSun"/>
          <w:iCs/>
          <w:noProof/>
          <w:lang w:eastAsia="zh-CN"/>
        </w:rPr>
        <w:t>***</w:t>
      </w:r>
    </w:p>
    <w:p w14:paraId="49DE4972" w14:textId="77777777" w:rsidR="00442982" w:rsidRDefault="00442982" w:rsidP="00442982">
      <w:pPr>
        <w:tabs>
          <w:tab w:val="left" w:pos="720"/>
        </w:tabs>
        <w:rPr>
          <w:rFonts w:eastAsia="SimSun"/>
          <w:b/>
          <w:iCs/>
          <w:noProof/>
          <w:lang w:eastAsia="zh-CN"/>
        </w:rPr>
      </w:pPr>
      <w:r>
        <w:rPr>
          <w:rFonts w:eastAsia="SimSun"/>
          <w:b/>
          <w:iCs/>
          <w:noProof/>
          <w:lang w:eastAsia="zh-CN"/>
        </w:rPr>
        <w:t xml:space="preserve">Please answer each of the questions below. If the answer to any of the questions is "yes", please provide details on relevant interests and circumstances, as appropriate. </w:t>
      </w:r>
    </w:p>
    <w:p w14:paraId="6FB47334" w14:textId="77777777" w:rsidR="00442982" w:rsidRDefault="00442982" w:rsidP="00442982">
      <w:pPr>
        <w:tabs>
          <w:tab w:val="left" w:pos="720"/>
        </w:tabs>
        <w:rPr>
          <w:b/>
          <w:bCs/>
          <w:noProof/>
          <w:lang w:val="en-US"/>
        </w:rPr>
      </w:pPr>
      <w:r>
        <w:rPr>
          <w:b/>
          <w:bCs/>
          <w:noProof/>
          <w:lang w:val="en-US"/>
        </w:rPr>
        <w:t>If you do not do so,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442982" w14:paraId="3826D062" w14:textId="77777777" w:rsidTr="00CB2601">
        <w:tc>
          <w:tcPr>
            <w:tcW w:w="9289" w:type="dxa"/>
            <w:shd w:val="clear" w:color="auto" w:fill="auto"/>
          </w:tcPr>
          <w:p w14:paraId="78B4808E" w14:textId="77777777" w:rsidR="00442982" w:rsidRDefault="00442982" w:rsidP="00CB2601">
            <w:pPr>
              <w:rPr>
                <w:rFonts w:eastAsia="SimSun"/>
                <w:bCs/>
                <w:noProof/>
                <w:lang w:val="en-US" w:eastAsia="zh-CN"/>
              </w:rPr>
            </w:pPr>
            <w:r>
              <w:rPr>
                <w:rFonts w:eastAsia="SimSun"/>
                <w:bCs/>
                <w:noProof/>
                <w:lang w:val="en-US" w:eastAsia="zh-CN"/>
              </w:rPr>
              <w:t>First name:</w:t>
            </w:r>
          </w:p>
          <w:p w14:paraId="3FB4D2BA" w14:textId="77777777" w:rsidR="00442982" w:rsidRDefault="00442982" w:rsidP="00CB2601">
            <w:pPr>
              <w:rPr>
                <w:rFonts w:eastAsia="SimSun"/>
                <w:bCs/>
                <w:noProof/>
                <w:lang w:val="en-US" w:eastAsia="zh-CN"/>
              </w:rPr>
            </w:pPr>
            <w:r>
              <w:rPr>
                <w:rFonts w:eastAsia="SimSun"/>
                <w:bCs/>
                <w:noProof/>
                <w:lang w:val="en-US" w:eastAsia="zh-CN"/>
              </w:rPr>
              <w:t>Family name:</w:t>
            </w:r>
          </w:p>
          <w:p w14:paraId="17050F40" w14:textId="77777777" w:rsidR="00442982" w:rsidRDefault="00442982" w:rsidP="00CB2601">
            <w:pPr>
              <w:rPr>
                <w:rFonts w:eastAsia="SimSun"/>
                <w:bCs/>
                <w:noProof/>
                <w:lang w:val="en-US" w:eastAsia="zh-CN"/>
              </w:rPr>
            </w:pPr>
            <w:r>
              <w:rPr>
                <w:rFonts w:eastAsia="SimSun"/>
                <w:bCs/>
                <w:noProof/>
                <w:lang w:val="en-US" w:eastAsia="zh-CN"/>
              </w:rPr>
              <w:t>Expert group/sub-group:</w:t>
            </w:r>
          </w:p>
        </w:tc>
      </w:tr>
    </w:tbl>
    <w:p w14:paraId="44151A0A" w14:textId="77777777" w:rsidR="00442982" w:rsidRDefault="00442982" w:rsidP="00442982">
      <w:pPr>
        <w:jc w:val="center"/>
        <w:rPr>
          <w:rFonts w:eastAsia="SimSun"/>
          <w:b/>
          <w:bCs/>
          <w:noProof/>
          <w:lang w:eastAsia="zh-CN"/>
        </w:rPr>
      </w:pPr>
    </w:p>
    <w:p w14:paraId="7894D4AF" w14:textId="77777777" w:rsidR="00442982" w:rsidRDefault="00442982" w:rsidP="00442982">
      <w:pPr>
        <w:jc w:val="left"/>
        <w:rPr>
          <w:rFonts w:eastAsia="SimSun"/>
          <w:b/>
          <w:bCs/>
          <w:noProof/>
          <w:lang w:eastAsia="zh-CN"/>
        </w:rPr>
      </w:pPr>
    </w:p>
    <w:p w14:paraId="00B042BA" w14:textId="77777777" w:rsidR="00442982" w:rsidRDefault="00442982" w:rsidP="00442982">
      <w:pPr>
        <w:rPr>
          <w:rFonts w:eastAsia="SimSun"/>
          <w:b/>
          <w:bCs/>
          <w:noProof/>
          <w:lang w:val="en-US" w:eastAsia="zh-CN"/>
        </w:rPr>
      </w:pPr>
      <w:r>
        <w:rPr>
          <w:rFonts w:eastAsia="SimSun"/>
          <w:b/>
          <w:bCs/>
          <w:noProof/>
          <w:lang w:val="en-US" w:eastAsia="zh-CN"/>
        </w:rPr>
        <w:t>1</w:t>
      </w:r>
      <w:r>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3B785EFD" w14:textId="77777777" w:rsidTr="00CB2601">
        <w:tc>
          <w:tcPr>
            <w:tcW w:w="675" w:type="dxa"/>
            <w:shd w:val="clear" w:color="auto" w:fill="auto"/>
          </w:tcPr>
          <w:p w14:paraId="04FC8482" w14:textId="77777777" w:rsidR="00442982" w:rsidRDefault="00442982" w:rsidP="00CB2601">
            <w:pPr>
              <w:rPr>
                <w:rFonts w:eastAsia="SimSun"/>
                <w:b/>
                <w:bCs/>
                <w:noProof/>
                <w:lang w:val="en-US" w:eastAsia="zh-CN"/>
              </w:rPr>
            </w:pPr>
          </w:p>
        </w:tc>
        <w:tc>
          <w:tcPr>
            <w:tcW w:w="6804" w:type="dxa"/>
            <w:shd w:val="clear" w:color="auto" w:fill="auto"/>
          </w:tcPr>
          <w:p w14:paraId="667425C6" w14:textId="77777777" w:rsidR="00442982" w:rsidRDefault="00442982" w:rsidP="00CB2601">
            <w:pPr>
              <w:rPr>
                <w:rFonts w:eastAsia="SimSun"/>
                <w:bCs/>
                <w:i/>
                <w:noProof/>
                <w:lang w:val="en-US" w:eastAsia="zh-CN"/>
              </w:rPr>
            </w:pPr>
            <w:r>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10DA0B43" w14:textId="77777777" w:rsidR="00442982" w:rsidRDefault="00442982" w:rsidP="00CB2601">
            <w:pPr>
              <w:rPr>
                <w:rFonts w:eastAsia="SimSun"/>
                <w:b/>
                <w:bCs/>
                <w:noProof/>
                <w:lang w:val="en-US" w:eastAsia="zh-CN"/>
              </w:rPr>
            </w:pPr>
            <w:r>
              <w:rPr>
                <w:rFonts w:eastAsia="SimSun"/>
                <w:b/>
                <w:bCs/>
                <w:noProof/>
                <w:lang w:val="en-US" w:eastAsia="zh-CN"/>
              </w:rPr>
              <w:t>yes</w:t>
            </w:r>
          </w:p>
        </w:tc>
        <w:tc>
          <w:tcPr>
            <w:tcW w:w="708" w:type="dxa"/>
            <w:shd w:val="clear" w:color="auto" w:fill="auto"/>
          </w:tcPr>
          <w:p w14:paraId="17EEB3E7" w14:textId="77777777" w:rsidR="00442982" w:rsidRDefault="00442982" w:rsidP="00CB2601">
            <w:pPr>
              <w:rPr>
                <w:rFonts w:eastAsia="SimSun"/>
                <w:b/>
                <w:bCs/>
                <w:noProof/>
                <w:lang w:val="en-US" w:eastAsia="zh-CN"/>
              </w:rPr>
            </w:pPr>
            <w:r>
              <w:rPr>
                <w:rFonts w:eastAsia="SimSun"/>
                <w:b/>
                <w:bCs/>
                <w:noProof/>
                <w:lang w:val="en-US" w:eastAsia="zh-CN"/>
              </w:rPr>
              <w:t>no</w:t>
            </w:r>
          </w:p>
        </w:tc>
      </w:tr>
    </w:tbl>
    <w:p w14:paraId="13E0E0FC" w14:textId="77777777" w:rsidR="00442982" w:rsidRDefault="00442982" w:rsidP="00442982">
      <w:pPr>
        <w:rPr>
          <w:rFonts w:eastAsia="SimSun"/>
          <w:b/>
          <w:bCs/>
          <w:noProof/>
          <w:lang w:val="en-US" w:eastAsia="zh-CN"/>
        </w:rPr>
      </w:pPr>
      <w:r>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7A00C7B3" w14:textId="77777777" w:rsidTr="00CB2601">
        <w:tc>
          <w:tcPr>
            <w:tcW w:w="675" w:type="dxa"/>
            <w:shd w:val="clear" w:color="auto" w:fill="auto"/>
          </w:tcPr>
          <w:p w14:paraId="3523EB8E" w14:textId="77777777" w:rsidR="00442982" w:rsidRDefault="00442982" w:rsidP="00CB2601">
            <w:pPr>
              <w:rPr>
                <w:rFonts w:eastAsia="SimSun"/>
                <w:b/>
                <w:bCs/>
                <w:noProof/>
                <w:lang w:val="en-US" w:eastAsia="zh-CN"/>
              </w:rPr>
            </w:pPr>
            <w:r>
              <w:rPr>
                <w:rFonts w:eastAsia="SimSun"/>
                <w:b/>
                <w:bCs/>
                <w:noProof/>
                <w:lang w:val="en-US" w:eastAsia="zh-CN"/>
              </w:rPr>
              <w:t>1a</w:t>
            </w:r>
          </w:p>
        </w:tc>
        <w:tc>
          <w:tcPr>
            <w:tcW w:w="6804" w:type="dxa"/>
            <w:shd w:val="clear" w:color="auto" w:fill="auto"/>
          </w:tcPr>
          <w:p w14:paraId="3E106F6B" w14:textId="77777777" w:rsidR="00442982" w:rsidRDefault="00442982" w:rsidP="00CB2601">
            <w:pPr>
              <w:rPr>
                <w:rFonts w:eastAsia="SimSun"/>
                <w:b/>
                <w:bCs/>
                <w:noProof/>
                <w:lang w:val="en-US" w:eastAsia="zh-CN"/>
              </w:rPr>
            </w:pPr>
            <w:r>
              <w:rPr>
                <w:rFonts w:eastAsia="SimSun"/>
                <w:b/>
                <w:bCs/>
                <w:noProof/>
                <w:lang w:val="en-US" w:eastAsia="zh-CN"/>
              </w:rPr>
              <w:t>Employment</w:t>
            </w:r>
          </w:p>
        </w:tc>
        <w:tc>
          <w:tcPr>
            <w:tcW w:w="993" w:type="dxa"/>
            <w:shd w:val="clear" w:color="auto" w:fill="auto"/>
          </w:tcPr>
          <w:p w14:paraId="178F24A1"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97CF646"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r w:rsidR="00442982" w14:paraId="214CBCDF" w14:textId="77777777" w:rsidTr="00CB2601">
        <w:tc>
          <w:tcPr>
            <w:tcW w:w="675" w:type="dxa"/>
            <w:shd w:val="clear" w:color="auto" w:fill="auto"/>
          </w:tcPr>
          <w:p w14:paraId="0AFA09ED" w14:textId="77777777" w:rsidR="00442982" w:rsidRDefault="00442982" w:rsidP="00CB2601">
            <w:pPr>
              <w:rPr>
                <w:rFonts w:eastAsia="SimSun"/>
                <w:b/>
                <w:bCs/>
                <w:noProof/>
                <w:lang w:val="en-US" w:eastAsia="zh-CN"/>
              </w:rPr>
            </w:pPr>
            <w:r>
              <w:rPr>
                <w:rFonts w:eastAsia="SimSun"/>
                <w:b/>
                <w:bCs/>
                <w:noProof/>
                <w:lang w:val="en-US" w:eastAsia="zh-CN"/>
              </w:rPr>
              <w:t>1b</w:t>
            </w:r>
          </w:p>
        </w:tc>
        <w:tc>
          <w:tcPr>
            <w:tcW w:w="6804" w:type="dxa"/>
            <w:shd w:val="clear" w:color="auto" w:fill="auto"/>
          </w:tcPr>
          <w:p w14:paraId="355B9227" w14:textId="77777777" w:rsidR="00442982" w:rsidRDefault="00442982" w:rsidP="00CB2601">
            <w:pPr>
              <w:rPr>
                <w:rFonts w:eastAsia="SimSun"/>
                <w:b/>
                <w:bCs/>
                <w:noProof/>
                <w:lang w:val="en-US" w:eastAsia="zh-CN"/>
              </w:rPr>
            </w:pPr>
            <w:r>
              <w:rPr>
                <w:rFonts w:eastAsia="SimSun"/>
                <w:b/>
                <w:bCs/>
                <w:noProof/>
                <w:lang w:val="en-US" w:eastAsia="zh-CN"/>
              </w:rPr>
              <w:t>Consultancy, including services as an advisor</w:t>
            </w:r>
          </w:p>
        </w:tc>
        <w:tc>
          <w:tcPr>
            <w:tcW w:w="993" w:type="dxa"/>
            <w:shd w:val="clear" w:color="auto" w:fill="auto"/>
          </w:tcPr>
          <w:p w14:paraId="1502BFD5"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58603CE"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r w:rsidR="00442982" w14:paraId="324DAAA6" w14:textId="77777777" w:rsidTr="00CB2601">
        <w:tc>
          <w:tcPr>
            <w:tcW w:w="675" w:type="dxa"/>
            <w:shd w:val="clear" w:color="auto" w:fill="auto"/>
          </w:tcPr>
          <w:p w14:paraId="17F671FC" w14:textId="77777777" w:rsidR="00442982" w:rsidRDefault="00442982" w:rsidP="00CB2601">
            <w:pPr>
              <w:rPr>
                <w:rFonts w:eastAsia="SimSun"/>
                <w:b/>
                <w:bCs/>
                <w:noProof/>
                <w:lang w:val="en-US" w:eastAsia="zh-CN"/>
              </w:rPr>
            </w:pPr>
            <w:r>
              <w:rPr>
                <w:rFonts w:eastAsia="SimSun"/>
                <w:b/>
                <w:bCs/>
                <w:noProof/>
                <w:lang w:val="en-US" w:eastAsia="zh-CN"/>
              </w:rPr>
              <w:t>1c</w:t>
            </w:r>
          </w:p>
        </w:tc>
        <w:tc>
          <w:tcPr>
            <w:tcW w:w="6804" w:type="dxa"/>
            <w:shd w:val="clear" w:color="auto" w:fill="auto"/>
          </w:tcPr>
          <w:p w14:paraId="647F8226" w14:textId="77777777" w:rsidR="00442982" w:rsidRDefault="00442982" w:rsidP="00CB2601">
            <w:pPr>
              <w:rPr>
                <w:rFonts w:eastAsia="SimSun"/>
                <w:b/>
                <w:bCs/>
                <w:noProof/>
                <w:lang w:val="en-US" w:eastAsia="zh-CN"/>
              </w:rPr>
            </w:pPr>
            <w:r>
              <w:rPr>
                <w:rFonts w:eastAsia="SimSun"/>
                <w:b/>
                <w:bCs/>
                <w:noProof/>
                <w:lang w:val="en-US" w:eastAsia="zh-CN"/>
              </w:rPr>
              <w:t>Non-remunerated post</w:t>
            </w:r>
          </w:p>
        </w:tc>
        <w:tc>
          <w:tcPr>
            <w:tcW w:w="993" w:type="dxa"/>
            <w:shd w:val="clear" w:color="auto" w:fill="auto"/>
          </w:tcPr>
          <w:p w14:paraId="0AB0CF17"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3C054C52"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r w:rsidR="00442982" w14:paraId="78A56B53" w14:textId="77777777" w:rsidTr="00CB2601">
        <w:tc>
          <w:tcPr>
            <w:tcW w:w="675" w:type="dxa"/>
            <w:shd w:val="clear" w:color="auto" w:fill="auto"/>
          </w:tcPr>
          <w:p w14:paraId="6898795F" w14:textId="77777777" w:rsidR="00442982" w:rsidRDefault="00442982" w:rsidP="00CB2601">
            <w:pPr>
              <w:rPr>
                <w:rFonts w:eastAsia="SimSun"/>
                <w:b/>
                <w:bCs/>
                <w:noProof/>
                <w:lang w:val="en-US" w:eastAsia="zh-CN"/>
              </w:rPr>
            </w:pPr>
            <w:r>
              <w:rPr>
                <w:rFonts w:eastAsia="SimSun"/>
                <w:b/>
                <w:bCs/>
                <w:noProof/>
                <w:lang w:val="en-US" w:eastAsia="zh-CN"/>
              </w:rPr>
              <w:t>1d</w:t>
            </w:r>
          </w:p>
        </w:tc>
        <w:tc>
          <w:tcPr>
            <w:tcW w:w="6804" w:type="dxa"/>
            <w:shd w:val="clear" w:color="auto" w:fill="auto"/>
          </w:tcPr>
          <w:p w14:paraId="3C750DE6" w14:textId="77777777" w:rsidR="00442982" w:rsidRDefault="00442982" w:rsidP="00CB2601">
            <w:pPr>
              <w:rPr>
                <w:rFonts w:eastAsia="SimSun"/>
                <w:b/>
                <w:bCs/>
                <w:noProof/>
                <w:lang w:val="en-US" w:eastAsia="zh-CN"/>
              </w:rPr>
            </w:pPr>
            <w:r>
              <w:rPr>
                <w:rFonts w:eastAsia="SimSun"/>
                <w:b/>
                <w:bCs/>
                <w:noProof/>
                <w:lang w:val="en-US" w:eastAsia="zh-CN"/>
              </w:rPr>
              <w:t>Legal representation</w:t>
            </w:r>
          </w:p>
        </w:tc>
        <w:tc>
          <w:tcPr>
            <w:tcW w:w="993" w:type="dxa"/>
            <w:shd w:val="clear" w:color="auto" w:fill="auto"/>
          </w:tcPr>
          <w:p w14:paraId="71A308F8"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69BF8D3"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bl>
    <w:p w14:paraId="7D134396"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442982" w14:paraId="0B3436E2" w14:textId="77777777" w:rsidTr="00CB2601">
        <w:tc>
          <w:tcPr>
            <w:tcW w:w="2660" w:type="dxa"/>
            <w:shd w:val="clear" w:color="auto" w:fill="auto"/>
          </w:tcPr>
          <w:p w14:paraId="6714DC2F" w14:textId="77777777" w:rsidR="00442982" w:rsidRDefault="00442982" w:rsidP="00CB2601">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264FD94F" w14:textId="77777777" w:rsidR="00442982" w:rsidRDefault="00442982" w:rsidP="00CB2601">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0506432" w14:textId="77777777" w:rsidR="00442982" w:rsidRDefault="00442982" w:rsidP="00CB2601">
            <w:pPr>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14:paraId="0720AA5C" w14:textId="77777777" w:rsidR="00442982" w:rsidRDefault="00442982" w:rsidP="00CB2601">
            <w:pPr>
              <w:rPr>
                <w:rFonts w:eastAsia="SimSun"/>
                <w:b/>
                <w:bCs/>
                <w:noProof/>
                <w:lang w:val="en-US" w:eastAsia="zh-CN"/>
              </w:rPr>
            </w:pPr>
            <w:r>
              <w:rPr>
                <w:rFonts w:eastAsia="SimSun"/>
                <w:b/>
                <w:bCs/>
                <w:noProof/>
                <w:lang w:val="en-US" w:eastAsia="zh-CN"/>
              </w:rPr>
              <w:t>Description</w:t>
            </w:r>
          </w:p>
        </w:tc>
      </w:tr>
      <w:tr w:rsidR="00442982" w14:paraId="5B56B83D" w14:textId="77777777" w:rsidTr="00CB2601">
        <w:tc>
          <w:tcPr>
            <w:tcW w:w="2660" w:type="dxa"/>
            <w:shd w:val="clear" w:color="auto" w:fill="auto"/>
          </w:tcPr>
          <w:p w14:paraId="6D2A3D10" w14:textId="77777777" w:rsidR="00442982" w:rsidRDefault="00442982" w:rsidP="00CB2601">
            <w:pPr>
              <w:rPr>
                <w:rFonts w:eastAsia="SimSun"/>
                <w:b/>
                <w:bCs/>
                <w:noProof/>
                <w:lang w:val="en-US" w:eastAsia="zh-CN"/>
              </w:rPr>
            </w:pPr>
          </w:p>
          <w:p w14:paraId="08757B2A" w14:textId="77777777" w:rsidR="00442982" w:rsidRDefault="00442982" w:rsidP="00CB2601">
            <w:pPr>
              <w:rPr>
                <w:rFonts w:eastAsia="SimSun"/>
                <w:b/>
                <w:bCs/>
                <w:noProof/>
                <w:lang w:val="en-US" w:eastAsia="zh-CN"/>
              </w:rPr>
            </w:pPr>
          </w:p>
          <w:p w14:paraId="1E02A08C" w14:textId="77777777" w:rsidR="00442982" w:rsidRDefault="00442982" w:rsidP="00CB2601">
            <w:pPr>
              <w:rPr>
                <w:rFonts w:eastAsia="SimSun"/>
                <w:b/>
                <w:bCs/>
                <w:noProof/>
                <w:lang w:val="en-US" w:eastAsia="zh-CN"/>
              </w:rPr>
            </w:pPr>
          </w:p>
        </w:tc>
        <w:tc>
          <w:tcPr>
            <w:tcW w:w="2322" w:type="dxa"/>
            <w:shd w:val="clear" w:color="auto" w:fill="auto"/>
          </w:tcPr>
          <w:p w14:paraId="65D5EDBA" w14:textId="77777777" w:rsidR="00442982" w:rsidRDefault="00442982" w:rsidP="00CB2601">
            <w:pPr>
              <w:rPr>
                <w:rFonts w:eastAsia="SimSun"/>
                <w:b/>
                <w:bCs/>
                <w:noProof/>
                <w:lang w:val="en-US" w:eastAsia="zh-CN"/>
              </w:rPr>
            </w:pPr>
          </w:p>
        </w:tc>
        <w:tc>
          <w:tcPr>
            <w:tcW w:w="2322" w:type="dxa"/>
            <w:shd w:val="clear" w:color="auto" w:fill="auto"/>
          </w:tcPr>
          <w:p w14:paraId="5B0DF4BA" w14:textId="77777777" w:rsidR="00442982" w:rsidRDefault="00442982" w:rsidP="00CB2601">
            <w:pPr>
              <w:rPr>
                <w:rFonts w:eastAsia="SimSun"/>
                <w:b/>
                <w:bCs/>
                <w:noProof/>
                <w:lang w:val="en-US" w:eastAsia="zh-CN"/>
              </w:rPr>
            </w:pPr>
          </w:p>
        </w:tc>
        <w:tc>
          <w:tcPr>
            <w:tcW w:w="1876" w:type="dxa"/>
            <w:shd w:val="clear" w:color="auto" w:fill="auto"/>
          </w:tcPr>
          <w:p w14:paraId="41725C96" w14:textId="77777777" w:rsidR="00442982" w:rsidRDefault="00442982" w:rsidP="00CB2601">
            <w:pPr>
              <w:rPr>
                <w:rFonts w:eastAsia="SimSun"/>
                <w:b/>
                <w:bCs/>
                <w:noProof/>
                <w:lang w:val="en-US" w:eastAsia="zh-CN"/>
              </w:rPr>
            </w:pPr>
          </w:p>
        </w:tc>
      </w:tr>
    </w:tbl>
    <w:p w14:paraId="28E6DC85" w14:textId="77777777" w:rsidR="00442982" w:rsidRDefault="00442982" w:rsidP="00442982">
      <w:pPr>
        <w:rPr>
          <w:rFonts w:eastAsia="SimSun"/>
          <w:b/>
          <w:bCs/>
          <w:noProof/>
          <w:lang w:val="en-US" w:eastAsia="zh-CN"/>
        </w:rPr>
      </w:pPr>
    </w:p>
    <w:p w14:paraId="3BA6A46C" w14:textId="77777777" w:rsidR="00442982" w:rsidRDefault="00442982" w:rsidP="00442982">
      <w:pPr>
        <w:ind w:hanging="709"/>
        <w:rPr>
          <w:rFonts w:eastAsia="SimSun"/>
          <w:b/>
          <w:bCs/>
          <w:noProof/>
          <w:lang w:val="en-US" w:eastAsia="zh-CN"/>
        </w:rPr>
      </w:pPr>
      <w:r>
        <w:rPr>
          <w:rFonts w:eastAsia="SimSun"/>
          <w:b/>
          <w:bCs/>
          <w:noProof/>
          <w:lang w:val="en-US" w:eastAsia="zh-CN"/>
        </w:rPr>
        <w:t>2</w:t>
      </w:r>
      <w:r>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3DC093DA" w14:textId="77777777" w:rsidTr="00CB2601">
        <w:tc>
          <w:tcPr>
            <w:tcW w:w="675" w:type="dxa"/>
            <w:shd w:val="clear" w:color="auto" w:fill="auto"/>
          </w:tcPr>
          <w:p w14:paraId="02FE8F5E" w14:textId="77777777" w:rsidR="00442982" w:rsidRDefault="00442982" w:rsidP="00CB2601">
            <w:pPr>
              <w:rPr>
                <w:rFonts w:eastAsia="SimSun"/>
                <w:b/>
                <w:bCs/>
                <w:noProof/>
                <w:lang w:val="en-US" w:eastAsia="zh-CN"/>
              </w:rPr>
            </w:pPr>
          </w:p>
        </w:tc>
        <w:tc>
          <w:tcPr>
            <w:tcW w:w="6804" w:type="dxa"/>
            <w:shd w:val="clear" w:color="auto" w:fill="auto"/>
          </w:tcPr>
          <w:p w14:paraId="7ACEAB3D" w14:textId="77777777" w:rsidR="00442982" w:rsidRDefault="00442982" w:rsidP="00CB2601">
            <w:pPr>
              <w:rPr>
                <w:rFonts w:eastAsia="SimSun"/>
                <w:bCs/>
                <w:i/>
                <w:noProof/>
                <w:lang w:val="en-US" w:eastAsia="zh-CN"/>
              </w:rPr>
            </w:pPr>
            <w:r>
              <w:rPr>
                <w:rFonts w:eastAsia="SimSun"/>
                <w:bCs/>
                <w:i/>
                <w:noProof/>
                <w:lang w:val="en-US" w:eastAsia="zh-CN"/>
              </w:rPr>
              <w:t xml:space="preserve">Within the past 5 years, </w:t>
            </w:r>
            <w:r>
              <w:rPr>
                <w:i/>
                <w:iCs/>
                <w:noProof/>
                <w:color w:val="000000"/>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658C35CD" w14:textId="77777777" w:rsidR="00442982" w:rsidRDefault="00442982" w:rsidP="00CB2601">
            <w:pPr>
              <w:rPr>
                <w:rFonts w:eastAsia="SimSun"/>
                <w:b/>
                <w:bCs/>
                <w:noProof/>
                <w:lang w:val="en-US" w:eastAsia="zh-CN"/>
              </w:rPr>
            </w:pPr>
            <w:r>
              <w:rPr>
                <w:rFonts w:eastAsia="SimSun"/>
                <w:b/>
                <w:bCs/>
                <w:noProof/>
                <w:lang w:val="en-US" w:eastAsia="zh-CN"/>
              </w:rPr>
              <w:t>yes</w:t>
            </w:r>
          </w:p>
        </w:tc>
        <w:tc>
          <w:tcPr>
            <w:tcW w:w="708" w:type="dxa"/>
            <w:shd w:val="clear" w:color="auto" w:fill="auto"/>
          </w:tcPr>
          <w:p w14:paraId="4EF8E6F1" w14:textId="77777777" w:rsidR="00442982" w:rsidRDefault="00442982" w:rsidP="00CB2601">
            <w:pPr>
              <w:rPr>
                <w:rFonts w:eastAsia="SimSun"/>
                <w:b/>
                <w:bCs/>
                <w:noProof/>
                <w:lang w:val="en-US" w:eastAsia="zh-CN"/>
              </w:rPr>
            </w:pPr>
            <w:r>
              <w:rPr>
                <w:rFonts w:eastAsia="SimSun"/>
                <w:b/>
                <w:bCs/>
                <w:noProof/>
                <w:lang w:val="en-US" w:eastAsia="zh-CN"/>
              </w:rPr>
              <w:t>no</w:t>
            </w:r>
          </w:p>
        </w:tc>
      </w:tr>
    </w:tbl>
    <w:p w14:paraId="1FF4E60B"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679A2CD2" w14:textId="77777777" w:rsidTr="00CB2601">
        <w:tc>
          <w:tcPr>
            <w:tcW w:w="675" w:type="dxa"/>
            <w:shd w:val="clear" w:color="auto" w:fill="auto"/>
          </w:tcPr>
          <w:p w14:paraId="1129F14A" w14:textId="77777777" w:rsidR="00442982" w:rsidRDefault="00442982" w:rsidP="00CB2601">
            <w:pPr>
              <w:rPr>
                <w:rFonts w:eastAsia="SimSun"/>
                <w:b/>
                <w:bCs/>
                <w:noProof/>
                <w:lang w:val="en-US" w:eastAsia="zh-CN"/>
              </w:rPr>
            </w:pPr>
            <w:r>
              <w:rPr>
                <w:rFonts w:eastAsia="SimSun"/>
                <w:b/>
                <w:bCs/>
                <w:noProof/>
                <w:lang w:val="en-US" w:eastAsia="zh-CN"/>
              </w:rPr>
              <w:t>2a</w:t>
            </w:r>
          </w:p>
        </w:tc>
        <w:tc>
          <w:tcPr>
            <w:tcW w:w="6804" w:type="dxa"/>
            <w:shd w:val="clear" w:color="auto" w:fill="auto"/>
          </w:tcPr>
          <w:p w14:paraId="111A6DB1" w14:textId="77777777" w:rsidR="00442982" w:rsidRDefault="00442982" w:rsidP="00CB2601">
            <w:pPr>
              <w:rPr>
                <w:rFonts w:eastAsia="SimSun"/>
                <w:b/>
                <w:bCs/>
                <w:noProof/>
                <w:lang w:val="en-US" w:eastAsia="zh-CN"/>
              </w:rPr>
            </w:pPr>
            <w:r>
              <w:rPr>
                <w:rFonts w:eastAsia="SimSun"/>
                <w:b/>
                <w:bCs/>
                <w:noProof/>
                <w:lang w:eastAsia="zh-CN"/>
              </w:rPr>
              <w:t>Participation in a decision-making process</w:t>
            </w:r>
          </w:p>
        </w:tc>
        <w:tc>
          <w:tcPr>
            <w:tcW w:w="993" w:type="dxa"/>
            <w:shd w:val="clear" w:color="auto" w:fill="auto"/>
          </w:tcPr>
          <w:p w14:paraId="3DEECF8E"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0D9D5387"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r w:rsidR="00442982" w14:paraId="4870D509" w14:textId="77777777" w:rsidTr="00CB2601">
        <w:tc>
          <w:tcPr>
            <w:tcW w:w="675" w:type="dxa"/>
            <w:shd w:val="clear" w:color="auto" w:fill="auto"/>
          </w:tcPr>
          <w:p w14:paraId="20B658C5" w14:textId="77777777" w:rsidR="00442982" w:rsidRDefault="00442982" w:rsidP="00CB2601">
            <w:pPr>
              <w:rPr>
                <w:rFonts w:eastAsia="SimSun"/>
                <w:b/>
                <w:bCs/>
                <w:noProof/>
                <w:lang w:val="en-US" w:eastAsia="zh-CN"/>
              </w:rPr>
            </w:pPr>
            <w:r>
              <w:rPr>
                <w:rFonts w:eastAsia="SimSun"/>
                <w:b/>
                <w:bCs/>
                <w:noProof/>
                <w:lang w:val="en-US" w:eastAsia="zh-CN"/>
              </w:rPr>
              <w:t>2b</w:t>
            </w:r>
          </w:p>
        </w:tc>
        <w:tc>
          <w:tcPr>
            <w:tcW w:w="6804" w:type="dxa"/>
            <w:shd w:val="clear" w:color="auto" w:fill="auto"/>
          </w:tcPr>
          <w:p w14:paraId="0E78474D" w14:textId="77777777" w:rsidR="00442982" w:rsidRDefault="00442982" w:rsidP="00CB2601">
            <w:pPr>
              <w:rPr>
                <w:rFonts w:eastAsia="SimSun"/>
                <w:b/>
                <w:bCs/>
                <w:noProof/>
                <w:lang w:val="en-US" w:eastAsia="zh-CN"/>
              </w:rPr>
            </w:pPr>
            <w:r>
              <w:rPr>
                <w:rFonts w:eastAsia="SimSun"/>
                <w:b/>
                <w:bCs/>
                <w:noProof/>
                <w:lang w:eastAsia="zh-CN"/>
              </w:rPr>
              <w:t>Participation in the work of a Scientific Advisory Body</w:t>
            </w:r>
          </w:p>
        </w:tc>
        <w:tc>
          <w:tcPr>
            <w:tcW w:w="993" w:type="dxa"/>
            <w:shd w:val="clear" w:color="auto" w:fill="auto"/>
          </w:tcPr>
          <w:p w14:paraId="3753FE42"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C4E070A"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bl>
    <w:p w14:paraId="2BA9A246"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442982" w14:paraId="0CA6083F" w14:textId="77777777" w:rsidTr="00CB2601">
        <w:tc>
          <w:tcPr>
            <w:tcW w:w="2660" w:type="dxa"/>
            <w:shd w:val="clear" w:color="auto" w:fill="auto"/>
          </w:tcPr>
          <w:p w14:paraId="25C30F67" w14:textId="77777777" w:rsidR="00442982" w:rsidRDefault="00442982" w:rsidP="00CB2601">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4732B032" w14:textId="77777777" w:rsidR="00442982" w:rsidRDefault="00442982" w:rsidP="00CB2601">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7E9E3677" w14:textId="77777777" w:rsidR="00442982" w:rsidRDefault="00442982" w:rsidP="00CB2601">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169C7E4D" w14:textId="77777777" w:rsidR="00442982" w:rsidRDefault="00442982" w:rsidP="00CB2601">
            <w:pPr>
              <w:rPr>
                <w:rFonts w:eastAsia="SimSun"/>
                <w:b/>
                <w:bCs/>
                <w:noProof/>
                <w:lang w:val="en-US" w:eastAsia="zh-CN"/>
              </w:rPr>
            </w:pPr>
            <w:r>
              <w:rPr>
                <w:rFonts w:eastAsia="SimSun"/>
                <w:b/>
                <w:bCs/>
                <w:noProof/>
                <w:lang w:val="en-US" w:eastAsia="zh-CN"/>
              </w:rPr>
              <w:t>Description</w:t>
            </w:r>
          </w:p>
        </w:tc>
      </w:tr>
      <w:tr w:rsidR="00442982" w14:paraId="070A2DEC" w14:textId="77777777" w:rsidTr="00CB2601">
        <w:tc>
          <w:tcPr>
            <w:tcW w:w="2660" w:type="dxa"/>
            <w:shd w:val="clear" w:color="auto" w:fill="auto"/>
          </w:tcPr>
          <w:p w14:paraId="58971C2C" w14:textId="77777777" w:rsidR="00442982" w:rsidRDefault="00442982" w:rsidP="00CB2601">
            <w:pPr>
              <w:rPr>
                <w:rFonts w:eastAsia="SimSun"/>
                <w:b/>
                <w:bCs/>
                <w:noProof/>
                <w:lang w:val="en-US" w:eastAsia="zh-CN"/>
              </w:rPr>
            </w:pPr>
          </w:p>
          <w:p w14:paraId="3820A22C" w14:textId="77777777" w:rsidR="00442982" w:rsidRDefault="00442982" w:rsidP="00CB2601">
            <w:pPr>
              <w:rPr>
                <w:rFonts w:eastAsia="SimSun"/>
                <w:b/>
                <w:bCs/>
                <w:noProof/>
                <w:lang w:val="en-US" w:eastAsia="zh-CN"/>
              </w:rPr>
            </w:pPr>
          </w:p>
          <w:p w14:paraId="56FA31D2" w14:textId="77777777" w:rsidR="00442982" w:rsidRDefault="00442982" w:rsidP="00CB2601">
            <w:pPr>
              <w:rPr>
                <w:rFonts w:eastAsia="SimSun"/>
                <w:b/>
                <w:bCs/>
                <w:noProof/>
                <w:lang w:val="en-US" w:eastAsia="zh-CN"/>
              </w:rPr>
            </w:pPr>
          </w:p>
        </w:tc>
        <w:tc>
          <w:tcPr>
            <w:tcW w:w="2322" w:type="dxa"/>
            <w:shd w:val="clear" w:color="auto" w:fill="auto"/>
          </w:tcPr>
          <w:p w14:paraId="57563C33" w14:textId="77777777" w:rsidR="00442982" w:rsidRDefault="00442982" w:rsidP="00CB2601">
            <w:pPr>
              <w:rPr>
                <w:rFonts w:eastAsia="SimSun"/>
                <w:b/>
                <w:bCs/>
                <w:noProof/>
                <w:lang w:val="en-US" w:eastAsia="zh-CN"/>
              </w:rPr>
            </w:pPr>
          </w:p>
        </w:tc>
        <w:tc>
          <w:tcPr>
            <w:tcW w:w="2322" w:type="dxa"/>
            <w:shd w:val="clear" w:color="auto" w:fill="auto"/>
          </w:tcPr>
          <w:p w14:paraId="2250547C" w14:textId="77777777" w:rsidR="00442982" w:rsidRDefault="00442982" w:rsidP="00CB2601">
            <w:pPr>
              <w:rPr>
                <w:rFonts w:eastAsia="SimSun"/>
                <w:b/>
                <w:bCs/>
                <w:noProof/>
                <w:lang w:val="en-US" w:eastAsia="zh-CN"/>
              </w:rPr>
            </w:pPr>
          </w:p>
        </w:tc>
        <w:tc>
          <w:tcPr>
            <w:tcW w:w="1876" w:type="dxa"/>
            <w:shd w:val="clear" w:color="auto" w:fill="auto"/>
          </w:tcPr>
          <w:p w14:paraId="7EC5D85C" w14:textId="77777777" w:rsidR="00442982" w:rsidRDefault="00442982" w:rsidP="00CB2601">
            <w:pPr>
              <w:rPr>
                <w:rFonts w:eastAsia="SimSun"/>
                <w:b/>
                <w:bCs/>
                <w:noProof/>
                <w:lang w:val="en-US" w:eastAsia="zh-CN"/>
              </w:rPr>
            </w:pPr>
          </w:p>
        </w:tc>
      </w:tr>
    </w:tbl>
    <w:p w14:paraId="2C906AD0" w14:textId="77777777" w:rsidR="00442982" w:rsidRDefault="00442982" w:rsidP="00442982">
      <w:pPr>
        <w:ind w:hanging="709"/>
        <w:rPr>
          <w:rFonts w:eastAsia="SimSun"/>
          <w:b/>
          <w:bCs/>
          <w:noProof/>
          <w:lang w:val="en-US" w:eastAsia="zh-CN"/>
        </w:rPr>
      </w:pPr>
      <w:r>
        <w:rPr>
          <w:rFonts w:eastAsia="SimSun"/>
          <w:b/>
          <w:bCs/>
          <w:noProof/>
          <w:lang w:val="en-US" w:eastAsia="zh-CN"/>
        </w:rPr>
        <w:t>3</w:t>
      </w:r>
      <w:r>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56F4083F" w14:textId="77777777" w:rsidTr="00CB2601">
        <w:tc>
          <w:tcPr>
            <w:tcW w:w="675" w:type="dxa"/>
            <w:shd w:val="clear" w:color="auto" w:fill="auto"/>
          </w:tcPr>
          <w:p w14:paraId="3B5E6A41" w14:textId="77777777" w:rsidR="00442982" w:rsidRDefault="00442982" w:rsidP="00CB2601">
            <w:pPr>
              <w:rPr>
                <w:rFonts w:eastAsia="SimSun"/>
                <w:b/>
                <w:bCs/>
                <w:noProof/>
                <w:lang w:val="en-US" w:eastAsia="zh-CN"/>
              </w:rPr>
            </w:pPr>
          </w:p>
        </w:tc>
        <w:tc>
          <w:tcPr>
            <w:tcW w:w="6804" w:type="dxa"/>
            <w:shd w:val="clear" w:color="auto" w:fill="auto"/>
          </w:tcPr>
          <w:p w14:paraId="301F1E66" w14:textId="77777777" w:rsidR="00442982" w:rsidRDefault="00442982" w:rsidP="00CB2601">
            <w:pPr>
              <w:rPr>
                <w:rFonts w:eastAsia="SimSun"/>
                <w:bCs/>
                <w:i/>
                <w:noProof/>
                <w:lang w:val="en-US" w:eastAsia="zh-CN"/>
              </w:rPr>
            </w:pPr>
            <w:r>
              <w:rPr>
                <w:rFonts w:eastAsia="SimSun"/>
                <w:bCs/>
                <w:i/>
                <w:noProof/>
                <w:lang w:val="en-US" w:eastAsia="zh-CN"/>
              </w:rPr>
              <w:t>Within the past 5 years,</w:t>
            </w:r>
            <w:r>
              <w:rPr>
                <w:i/>
                <w:iCs/>
                <w:noProof/>
                <w:color w:val="000000"/>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34DE0047" w14:textId="77777777" w:rsidR="00442982" w:rsidRDefault="00442982" w:rsidP="00CB2601">
            <w:pPr>
              <w:rPr>
                <w:rFonts w:eastAsia="SimSun"/>
                <w:b/>
                <w:bCs/>
                <w:noProof/>
                <w:lang w:val="en-US" w:eastAsia="zh-CN"/>
              </w:rPr>
            </w:pPr>
            <w:r>
              <w:rPr>
                <w:rFonts w:eastAsia="SimSun"/>
                <w:b/>
                <w:bCs/>
                <w:noProof/>
                <w:lang w:val="en-US" w:eastAsia="zh-CN"/>
              </w:rPr>
              <w:t>yes</w:t>
            </w:r>
          </w:p>
        </w:tc>
        <w:tc>
          <w:tcPr>
            <w:tcW w:w="708" w:type="dxa"/>
            <w:shd w:val="clear" w:color="auto" w:fill="auto"/>
          </w:tcPr>
          <w:p w14:paraId="43BD79BC" w14:textId="77777777" w:rsidR="00442982" w:rsidRDefault="00442982" w:rsidP="00CB2601">
            <w:pPr>
              <w:rPr>
                <w:rFonts w:eastAsia="SimSun"/>
                <w:b/>
                <w:bCs/>
                <w:noProof/>
                <w:lang w:val="en-US" w:eastAsia="zh-CN"/>
              </w:rPr>
            </w:pPr>
            <w:r>
              <w:rPr>
                <w:rFonts w:eastAsia="SimSun"/>
                <w:b/>
                <w:bCs/>
                <w:noProof/>
                <w:lang w:val="en-US" w:eastAsia="zh-CN"/>
              </w:rPr>
              <w:t>no</w:t>
            </w:r>
          </w:p>
        </w:tc>
      </w:tr>
    </w:tbl>
    <w:p w14:paraId="6AED48C1"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661159B1" w14:textId="77777777" w:rsidTr="00CB2601">
        <w:tc>
          <w:tcPr>
            <w:tcW w:w="675" w:type="dxa"/>
            <w:shd w:val="clear" w:color="auto" w:fill="auto"/>
          </w:tcPr>
          <w:p w14:paraId="2C0CF539" w14:textId="77777777" w:rsidR="00442982" w:rsidRDefault="00442982" w:rsidP="00CB2601">
            <w:pPr>
              <w:rPr>
                <w:rFonts w:eastAsia="SimSun"/>
                <w:b/>
                <w:bCs/>
                <w:noProof/>
                <w:lang w:val="en-US" w:eastAsia="zh-CN"/>
              </w:rPr>
            </w:pPr>
            <w:r>
              <w:rPr>
                <w:rFonts w:eastAsia="SimSun"/>
                <w:b/>
                <w:bCs/>
                <w:noProof/>
                <w:lang w:val="en-US" w:eastAsia="zh-CN"/>
              </w:rPr>
              <w:t>3a</w:t>
            </w:r>
          </w:p>
        </w:tc>
        <w:tc>
          <w:tcPr>
            <w:tcW w:w="6804" w:type="dxa"/>
            <w:shd w:val="clear" w:color="auto" w:fill="auto"/>
          </w:tcPr>
          <w:p w14:paraId="08284EC6" w14:textId="77777777" w:rsidR="00442982" w:rsidRDefault="00442982" w:rsidP="00CB2601">
            <w:pPr>
              <w:rPr>
                <w:rFonts w:eastAsia="SimSun"/>
                <w:b/>
                <w:bCs/>
                <w:noProof/>
                <w:lang w:val="en-US" w:eastAsia="zh-CN"/>
              </w:rPr>
            </w:pPr>
            <w:r>
              <w:rPr>
                <w:rFonts w:eastAsia="SimSun"/>
                <w:b/>
                <w:bCs/>
                <w:noProof/>
                <w:lang w:eastAsia="zh-CN"/>
              </w:rPr>
              <w:t>Research support, including grants, rents, sponsorships, fellowships, non-monetary support</w:t>
            </w:r>
          </w:p>
        </w:tc>
        <w:tc>
          <w:tcPr>
            <w:tcW w:w="993" w:type="dxa"/>
            <w:shd w:val="clear" w:color="auto" w:fill="auto"/>
          </w:tcPr>
          <w:p w14:paraId="0D62A4DA"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C5AE509"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bl>
    <w:p w14:paraId="42AAC9D2"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442982" w14:paraId="43243983" w14:textId="77777777" w:rsidTr="00CB2601">
        <w:tc>
          <w:tcPr>
            <w:tcW w:w="2660" w:type="dxa"/>
            <w:shd w:val="clear" w:color="auto" w:fill="auto"/>
          </w:tcPr>
          <w:p w14:paraId="2D0D540F" w14:textId="77777777" w:rsidR="00442982" w:rsidRDefault="00442982" w:rsidP="00CB2601">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735E83F6" w14:textId="77777777" w:rsidR="00442982" w:rsidRDefault="00442982" w:rsidP="00CB2601">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0BF95D45" w14:textId="77777777" w:rsidR="00442982" w:rsidRDefault="00442982" w:rsidP="00CB2601">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787BDEEE" w14:textId="77777777" w:rsidR="00442982" w:rsidRDefault="00442982" w:rsidP="00CB2601">
            <w:pPr>
              <w:rPr>
                <w:rFonts w:eastAsia="SimSun"/>
                <w:b/>
                <w:bCs/>
                <w:noProof/>
                <w:lang w:val="en-US" w:eastAsia="zh-CN"/>
              </w:rPr>
            </w:pPr>
            <w:r>
              <w:rPr>
                <w:rFonts w:eastAsia="SimSun"/>
                <w:b/>
                <w:bCs/>
                <w:noProof/>
                <w:lang w:val="en-US" w:eastAsia="zh-CN"/>
              </w:rPr>
              <w:t>Description</w:t>
            </w:r>
          </w:p>
        </w:tc>
      </w:tr>
      <w:tr w:rsidR="00442982" w14:paraId="7C0FE84A" w14:textId="77777777" w:rsidTr="00CB2601">
        <w:tc>
          <w:tcPr>
            <w:tcW w:w="2660" w:type="dxa"/>
            <w:shd w:val="clear" w:color="auto" w:fill="auto"/>
          </w:tcPr>
          <w:p w14:paraId="5FBF238A" w14:textId="77777777" w:rsidR="00442982" w:rsidRDefault="00442982" w:rsidP="00CB2601">
            <w:pPr>
              <w:rPr>
                <w:rFonts w:eastAsia="SimSun"/>
                <w:b/>
                <w:bCs/>
                <w:noProof/>
                <w:lang w:val="en-US" w:eastAsia="zh-CN"/>
              </w:rPr>
            </w:pPr>
          </w:p>
          <w:p w14:paraId="42C353E1" w14:textId="77777777" w:rsidR="00442982" w:rsidRDefault="00442982" w:rsidP="00CB2601">
            <w:pPr>
              <w:rPr>
                <w:rFonts w:eastAsia="SimSun"/>
                <w:b/>
                <w:bCs/>
                <w:noProof/>
                <w:lang w:val="en-US" w:eastAsia="zh-CN"/>
              </w:rPr>
            </w:pPr>
          </w:p>
          <w:p w14:paraId="5A75A40C" w14:textId="77777777" w:rsidR="00442982" w:rsidRDefault="00442982" w:rsidP="00CB2601">
            <w:pPr>
              <w:rPr>
                <w:rFonts w:eastAsia="SimSun"/>
                <w:b/>
                <w:bCs/>
                <w:noProof/>
                <w:lang w:val="en-US" w:eastAsia="zh-CN"/>
              </w:rPr>
            </w:pPr>
          </w:p>
        </w:tc>
        <w:tc>
          <w:tcPr>
            <w:tcW w:w="2322" w:type="dxa"/>
            <w:shd w:val="clear" w:color="auto" w:fill="auto"/>
          </w:tcPr>
          <w:p w14:paraId="6E233ADF" w14:textId="77777777" w:rsidR="00442982" w:rsidRDefault="00442982" w:rsidP="00CB2601">
            <w:pPr>
              <w:rPr>
                <w:rFonts w:eastAsia="SimSun"/>
                <w:b/>
                <w:bCs/>
                <w:noProof/>
                <w:lang w:val="en-US" w:eastAsia="zh-CN"/>
              </w:rPr>
            </w:pPr>
          </w:p>
        </w:tc>
        <w:tc>
          <w:tcPr>
            <w:tcW w:w="2322" w:type="dxa"/>
            <w:shd w:val="clear" w:color="auto" w:fill="auto"/>
          </w:tcPr>
          <w:p w14:paraId="58966709" w14:textId="77777777" w:rsidR="00442982" w:rsidRDefault="00442982" w:rsidP="00CB2601">
            <w:pPr>
              <w:rPr>
                <w:rFonts w:eastAsia="SimSun"/>
                <w:b/>
                <w:bCs/>
                <w:noProof/>
                <w:lang w:val="en-US" w:eastAsia="zh-CN"/>
              </w:rPr>
            </w:pPr>
          </w:p>
        </w:tc>
        <w:tc>
          <w:tcPr>
            <w:tcW w:w="1876" w:type="dxa"/>
            <w:shd w:val="clear" w:color="auto" w:fill="auto"/>
          </w:tcPr>
          <w:p w14:paraId="1CFB9F03" w14:textId="77777777" w:rsidR="00442982" w:rsidRDefault="00442982" w:rsidP="00CB2601">
            <w:pPr>
              <w:rPr>
                <w:rFonts w:eastAsia="SimSun"/>
                <w:b/>
                <w:bCs/>
                <w:noProof/>
                <w:lang w:val="en-US" w:eastAsia="zh-CN"/>
              </w:rPr>
            </w:pPr>
          </w:p>
        </w:tc>
      </w:tr>
    </w:tbl>
    <w:p w14:paraId="094F538D" w14:textId="77777777" w:rsidR="00442982" w:rsidRDefault="00442982" w:rsidP="00442982">
      <w:pPr>
        <w:rPr>
          <w:rFonts w:eastAsia="SimSun"/>
          <w:b/>
          <w:bCs/>
          <w:noProof/>
          <w:lang w:val="en-US" w:eastAsia="zh-CN"/>
        </w:rPr>
      </w:pPr>
    </w:p>
    <w:p w14:paraId="4344F4A8" w14:textId="77777777" w:rsidR="00442982" w:rsidRDefault="00442982" w:rsidP="00442982">
      <w:pPr>
        <w:ind w:hanging="709"/>
        <w:rPr>
          <w:rFonts w:eastAsia="SimSun"/>
          <w:b/>
          <w:bCs/>
          <w:noProof/>
          <w:lang w:val="en-US" w:eastAsia="zh-CN"/>
        </w:rPr>
      </w:pPr>
      <w:r>
        <w:rPr>
          <w:rFonts w:eastAsia="SimSun"/>
          <w:b/>
          <w:bCs/>
          <w:noProof/>
          <w:lang w:val="en-US" w:eastAsia="zh-CN"/>
        </w:rPr>
        <w:t>4</w:t>
      </w:r>
      <w:r>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3E2DDC84" w14:textId="77777777" w:rsidTr="00CB2601">
        <w:tc>
          <w:tcPr>
            <w:tcW w:w="675" w:type="dxa"/>
            <w:shd w:val="clear" w:color="auto" w:fill="auto"/>
          </w:tcPr>
          <w:p w14:paraId="476A9FDB" w14:textId="77777777" w:rsidR="00442982" w:rsidRDefault="00442982" w:rsidP="00CB2601">
            <w:pPr>
              <w:rPr>
                <w:rFonts w:eastAsia="SimSun"/>
                <w:b/>
                <w:bCs/>
                <w:noProof/>
                <w:lang w:val="en-US" w:eastAsia="zh-CN"/>
              </w:rPr>
            </w:pPr>
          </w:p>
        </w:tc>
        <w:tc>
          <w:tcPr>
            <w:tcW w:w="6804" w:type="dxa"/>
            <w:shd w:val="clear" w:color="auto" w:fill="auto"/>
          </w:tcPr>
          <w:p w14:paraId="608371B1" w14:textId="77777777" w:rsidR="00442982" w:rsidRDefault="00442982" w:rsidP="00CB2601">
            <w:pPr>
              <w:rPr>
                <w:rFonts w:eastAsia="SimSun"/>
                <w:bCs/>
                <w:i/>
                <w:noProof/>
                <w:lang w:val="en-US" w:eastAsia="zh-CN"/>
              </w:rPr>
            </w:pPr>
            <w:r>
              <w:rPr>
                <w:i/>
                <w:iCs/>
                <w:noProof/>
                <w:color w:val="000000"/>
                <w:lang w:val="en-US"/>
              </w:rPr>
              <w:t>Do you have current investments in a legal entity with an interest in the field of activity of the expert group/sub-group in question</w:t>
            </w:r>
            <w:r>
              <w:rPr>
                <w:i/>
                <w:iCs/>
                <w:noProof/>
                <w:color w:val="000000"/>
                <w:lang w:eastAsia="es-ES_tradnl"/>
              </w:rPr>
              <w:t xml:space="preserve">, </w:t>
            </w:r>
            <w:r>
              <w:rPr>
                <w:i/>
                <w:iCs/>
                <w:noProof/>
                <w:color w:val="000000"/>
                <w:lang w:val="en-US"/>
              </w:rPr>
              <w:t xml:space="preserve">including holding of stocks and shares, and which amounts to more than </w:t>
            </w:r>
            <w:r>
              <w:rPr>
                <w:i/>
                <w:iCs/>
                <w:noProof/>
                <w:color w:val="000000"/>
                <w:lang w:val="sl-SI" w:eastAsia="sl-SI"/>
              </w:rPr>
              <w:t xml:space="preserve">10,000 </w:t>
            </w:r>
            <w:r>
              <w:rPr>
                <w:i/>
                <w:iCs/>
                <w:noProof/>
                <w:color w:val="000000"/>
                <w:lang w:val="en-US"/>
              </w:rPr>
              <w:t xml:space="preserve">EUR per legal entity or entitling you to a voting right of </w:t>
            </w:r>
            <w:r>
              <w:rPr>
                <w:i/>
                <w:iCs/>
                <w:noProof/>
                <w:color w:val="000000"/>
                <w:lang w:val="sl-SI" w:eastAsia="sl-SI"/>
              </w:rPr>
              <w:t xml:space="preserve">5% </w:t>
            </w:r>
            <w:r>
              <w:rPr>
                <w:i/>
                <w:iCs/>
                <w:noProof/>
                <w:color w:val="000000"/>
                <w:lang w:val="en-US"/>
              </w:rPr>
              <w:t>or more in such legal entity?</w:t>
            </w:r>
          </w:p>
        </w:tc>
        <w:tc>
          <w:tcPr>
            <w:tcW w:w="993" w:type="dxa"/>
            <w:shd w:val="clear" w:color="auto" w:fill="auto"/>
          </w:tcPr>
          <w:p w14:paraId="2DAD8B0A" w14:textId="77777777" w:rsidR="00442982" w:rsidRDefault="00442982" w:rsidP="00CB2601">
            <w:pPr>
              <w:rPr>
                <w:rFonts w:eastAsia="SimSun"/>
                <w:b/>
                <w:bCs/>
                <w:noProof/>
                <w:lang w:val="en-US" w:eastAsia="zh-CN"/>
              </w:rPr>
            </w:pPr>
            <w:r>
              <w:rPr>
                <w:rFonts w:eastAsia="SimSun"/>
                <w:b/>
                <w:bCs/>
                <w:noProof/>
                <w:lang w:val="en-US" w:eastAsia="zh-CN"/>
              </w:rPr>
              <w:t>yes</w:t>
            </w:r>
          </w:p>
        </w:tc>
        <w:tc>
          <w:tcPr>
            <w:tcW w:w="708" w:type="dxa"/>
            <w:shd w:val="clear" w:color="auto" w:fill="auto"/>
          </w:tcPr>
          <w:p w14:paraId="75BBBC25" w14:textId="77777777" w:rsidR="00442982" w:rsidRDefault="00442982" w:rsidP="00CB2601">
            <w:pPr>
              <w:rPr>
                <w:rFonts w:eastAsia="SimSun"/>
                <w:b/>
                <w:bCs/>
                <w:noProof/>
                <w:lang w:val="en-US" w:eastAsia="zh-CN"/>
              </w:rPr>
            </w:pPr>
            <w:r>
              <w:rPr>
                <w:rFonts w:eastAsia="SimSun"/>
                <w:b/>
                <w:bCs/>
                <w:noProof/>
                <w:lang w:val="en-US" w:eastAsia="zh-CN"/>
              </w:rPr>
              <w:t>no</w:t>
            </w:r>
          </w:p>
        </w:tc>
      </w:tr>
    </w:tbl>
    <w:p w14:paraId="00717E36"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61B96FA7" w14:textId="77777777" w:rsidTr="00CB2601">
        <w:tc>
          <w:tcPr>
            <w:tcW w:w="675" w:type="dxa"/>
            <w:shd w:val="clear" w:color="auto" w:fill="auto"/>
          </w:tcPr>
          <w:p w14:paraId="1D039152" w14:textId="77777777" w:rsidR="00442982" w:rsidRDefault="00442982" w:rsidP="00CB2601">
            <w:pPr>
              <w:rPr>
                <w:rFonts w:eastAsia="SimSun"/>
                <w:b/>
                <w:bCs/>
                <w:noProof/>
                <w:lang w:val="en-US" w:eastAsia="zh-CN"/>
              </w:rPr>
            </w:pPr>
            <w:r>
              <w:rPr>
                <w:rFonts w:eastAsia="SimSun"/>
                <w:b/>
                <w:bCs/>
                <w:noProof/>
                <w:lang w:val="en-US" w:eastAsia="zh-CN"/>
              </w:rPr>
              <w:t>4a</w:t>
            </w:r>
          </w:p>
        </w:tc>
        <w:tc>
          <w:tcPr>
            <w:tcW w:w="6804" w:type="dxa"/>
            <w:shd w:val="clear" w:color="auto" w:fill="auto"/>
          </w:tcPr>
          <w:p w14:paraId="2CEAB701" w14:textId="77777777" w:rsidR="00442982" w:rsidRDefault="00442982" w:rsidP="00CB2601">
            <w:pPr>
              <w:rPr>
                <w:rFonts w:eastAsia="SimSun"/>
                <w:b/>
                <w:bCs/>
                <w:noProof/>
                <w:lang w:val="en-US" w:eastAsia="zh-CN"/>
              </w:rPr>
            </w:pPr>
            <w:r>
              <w:rPr>
                <w:rFonts w:eastAsia="SimSun"/>
                <w:b/>
                <w:bCs/>
                <w:noProof/>
                <w:lang w:val="en-US" w:eastAsia="zh-CN"/>
              </w:rPr>
              <w:t>Shares</w:t>
            </w:r>
          </w:p>
        </w:tc>
        <w:tc>
          <w:tcPr>
            <w:tcW w:w="993" w:type="dxa"/>
            <w:shd w:val="clear" w:color="auto" w:fill="auto"/>
          </w:tcPr>
          <w:p w14:paraId="437B79E4"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2FFFDD3"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r w:rsidR="00442982" w14:paraId="2EB723F9" w14:textId="77777777" w:rsidTr="00CB2601">
        <w:tc>
          <w:tcPr>
            <w:tcW w:w="675" w:type="dxa"/>
            <w:shd w:val="clear" w:color="auto" w:fill="auto"/>
          </w:tcPr>
          <w:p w14:paraId="21FD3801" w14:textId="77777777" w:rsidR="00442982" w:rsidRDefault="00442982" w:rsidP="00CB2601">
            <w:pPr>
              <w:rPr>
                <w:rFonts w:eastAsia="SimSun"/>
                <w:b/>
                <w:bCs/>
                <w:noProof/>
                <w:lang w:val="en-US" w:eastAsia="zh-CN"/>
              </w:rPr>
            </w:pPr>
            <w:r>
              <w:rPr>
                <w:rFonts w:eastAsia="SimSun"/>
                <w:b/>
                <w:bCs/>
                <w:noProof/>
                <w:lang w:val="en-US" w:eastAsia="zh-CN"/>
              </w:rPr>
              <w:t>4b</w:t>
            </w:r>
          </w:p>
        </w:tc>
        <w:tc>
          <w:tcPr>
            <w:tcW w:w="6804" w:type="dxa"/>
            <w:shd w:val="clear" w:color="auto" w:fill="auto"/>
          </w:tcPr>
          <w:p w14:paraId="0A5A4C24" w14:textId="77777777" w:rsidR="00442982" w:rsidRDefault="00442982" w:rsidP="00CB2601">
            <w:pPr>
              <w:rPr>
                <w:rFonts w:eastAsia="SimSun"/>
                <w:b/>
                <w:bCs/>
                <w:noProof/>
                <w:lang w:eastAsia="zh-CN"/>
              </w:rPr>
            </w:pPr>
            <w:r>
              <w:rPr>
                <w:rFonts w:eastAsia="SimSun"/>
                <w:b/>
                <w:bCs/>
                <w:noProof/>
                <w:lang w:eastAsia="zh-CN"/>
              </w:rPr>
              <w:t>Other stock</w:t>
            </w:r>
          </w:p>
        </w:tc>
        <w:tc>
          <w:tcPr>
            <w:tcW w:w="993" w:type="dxa"/>
            <w:shd w:val="clear" w:color="auto" w:fill="auto"/>
          </w:tcPr>
          <w:p w14:paraId="4527C962"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265994F"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bl>
    <w:p w14:paraId="42EBCABE"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442982" w14:paraId="4EEF97C0" w14:textId="77777777" w:rsidTr="00CB2601">
        <w:tc>
          <w:tcPr>
            <w:tcW w:w="3510" w:type="dxa"/>
            <w:shd w:val="clear" w:color="auto" w:fill="auto"/>
          </w:tcPr>
          <w:p w14:paraId="6ACDB935" w14:textId="77777777" w:rsidR="00442982" w:rsidRDefault="00442982" w:rsidP="00CB2601">
            <w:pPr>
              <w:rPr>
                <w:rFonts w:eastAsia="SimSun"/>
                <w:b/>
                <w:bCs/>
                <w:noProof/>
                <w:lang w:val="en-US" w:eastAsia="zh-CN"/>
              </w:rPr>
            </w:pPr>
            <w:r>
              <w:rPr>
                <w:rFonts w:eastAsia="SimSun"/>
                <w:b/>
                <w:bCs/>
                <w:noProof/>
                <w:lang w:val="en-US" w:eastAsia="zh-CN"/>
              </w:rPr>
              <w:t>Investment</w:t>
            </w:r>
          </w:p>
        </w:tc>
        <w:tc>
          <w:tcPr>
            <w:tcW w:w="3119" w:type="dxa"/>
            <w:shd w:val="clear" w:color="auto" w:fill="auto"/>
          </w:tcPr>
          <w:p w14:paraId="71470C74" w14:textId="77777777" w:rsidR="00442982" w:rsidRDefault="00442982" w:rsidP="00CB2601">
            <w:pPr>
              <w:jc w:val="left"/>
              <w:rPr>
                <w:rFonts w:eastAsia="SimSun"/>
                <w:b/>
                <w:bCs/>
                <w:noProof/>
                <w:lang w:val="en-US" w:eastAsia="zh-CN"/>
              </w:rPr>
            </w:pPr>
            <w:r>
              <w:rPr>
                <w:rFonts w:eastAsia="SimSun"/>
                <w:b/>
                <w:bCs/>
                <w:noProof/>
                <w:lang w:val="en-US" w:eastAsia="zh-CN"/>
              </w:rPr>
              <w:t>Name of legal entity</w:t>
            </w:r>
          </w:p>
        </w:tc>
        <w:tc>
          <w:tcPr>
            <w:tcW w:w="2551" w:type="dxa"/>
            <w:shd w:val="clear" w:color="auto" w:fill="auto"/>
          </w:tcPr>
          <w:p w14:paraId="4DB5B50D" w14:textId="77777777" w:rsidR="00442982" w:rsidRDefault="00442982" w:rsidP="00CB2601">
            <w:pPr>
              <w:rPr>
                <w:rFonts w:eastAsia="SimSun"/>
                <w:b/>
                <w:bCs/>
                <w:noProof/>
                <w:lang w:val="en-US" w:eastAsia="zh-CN"/>
              </w:rPr>
            </w:pPr>
            <w:r>
              <w:rPr>
                <w:rFonts w:eastAsia="SimSun"/>
                <w:b/>
                <w:bCs/>
                <w:noProof/>
                <w:lang w:val="en-US" w:eastAsia="zh-CN"/>
              </w:rPr>
              <w:t>Description</w:t>
            </w:r>
          </w:p>
        </w:tc>
      </w:tr>
      <w:tr w:rsidR="00442982" w14:paraId="3312F077" w14:textId="77777777" w:rsidTr="00CB2601">
        <w:tc>
          <w:tcPr>
            <w:tcW w:w="3510" w:type="dxa"/>
            <w:shd w:val="clear" w:color="auto" w:fill="auto"/>
          </w:tcPr>
          <w:p w14:paraId="589D8D65" w14:textId="77777777" w:rsidR="00442982" w:rsidRDefault="00442982" w:rsidP="00CB2601">
            <w:pPr>
              <w:rPr>
                <w:rFonts w:eastAsia="SimSun"/>
                <w:b/>
                <w:bCs/>
                <w:noProof/>
                <w:lang w:val="en-US" w:eastAsia="zh-CN"/>
              </w:rPr>
            </w:pPr>
          </w:p>
          <w:p w14:paraId="2F464411" w14:textId="77777777" w:rsidR="00442982" w:rsidRDefault="00442982" w:rsidP="00CB2601">
            <w:pPr>
              <w:rPr>
                <w:rFonts w:eastAsia="SimSun"/>
                <w:b/>
                <w:bCs/>
                <w:noProof/>
                <w:lang w:val="en-US" w:eastAsia="zh-CN"/>
              </w:rPr>
            </w:pPr>
          </w:p>
          <w:p w14:paraId="35AE1AFD" w14:textId="77777777" w:rsidR="00442982" w:rsidRDefault="00442982" w:rsidP="00CB2601">
            <w:pPr>
              <w:rPr>
                <w:rFonts w:eastAsia="SimSun"/>
                <w:b/>
                <w:bCs/>
                <w:noProof/>
                <w:lang w:val="en-US" w:eastAsia="zh-CN"/>
              </w:rPr>
            </w:pPr>
          </w:p>
        </w:tc>
        <w:tc>
          <w:tcPr>
            <w:tcW w:w="3119" w:type="dxa"/>
            <w:shd w:val="clear" w:color="auto" w:fill="auto"/>
          </w:tcPr>
          <w:p w14:paraId="734E3B71" w14:textId="77777777" w:rsidR="00442982" w:rsidRDefault="00442982" w:rsidP="00CB2601">
            <w:pPr>
              <w:rPr>
                <w:rFonts w:eastAsia="SimSun"/>
                <w:b/>
                <w:bCs/>
                <w:noProof/>
                <w:lang w:val="en-US" w:eastAsia="zh-CN"/>
              </w:rPr>
            </w:pPr>
          </w:p>
        </w:tc>
        <w:tc>
          <w:tcPr>
            <w:tcW w:w="2551" w:type="dxa"/>
            <w:shd w:val="clear" w:color="auto" w:fill="auto"/>
          </w:tcPr>
          <w:p w14:paraId="1B4B4E98" w14:textId="77777777" w:rsidR="00442982" w:rsidRDefault="00442982" w:rsidP="00CB2601">
            <w:pPr>
              <w:rPr>
                <w:rFonts w:eastAsia="SimSun"/>
                <w:b/>
                <w:bCs/>
                <w:noProof/>
                <w:lang w:val="en-US" w:eastAsia="zh-CN"/>
              </w:rPr>
            </w:pPr>
          </w:p>
        </w:tc>
      </w:tr>
    </w:tbl>
    <w:p w14:paraId="789FD780" w14:textId="77777777" w:rsidR="00442982" w:rsidRDefault="00442982" w:rsidP="00442982">
      <w:pPr>
        <w:rPr>
          <w:rFonts w:eastAsia="SimSun"/>
          <w:b/>
          <w:bCs/>
          <w:noProof/>
          <w:lang w:val="en-US" w:eastAsia="zh-CN"/>
        </w:rPr>
      </w:pPr>
    </w:p>
    <w:p w14:paraId="271B3446" w14:textId="77777777" w:rsidR="00442982" w:rsidRDefault="00442982" w:rsidP="00442982">
      <w:pPr>
        <w:ind w:hanging="709"/>
        <w:rPr>
          <w:rFonts w:eastAsia="SimSun"/>
          <w:b/>
          <w:bCs/>
          <w:noProof/>
          <w:lang w:val="en-US" w:eastAsia="zh-CN"/>
        </w:rPr>
      </w:pPr>
      <w:r>
        <w:rPr>
          <w:rFonts w:eastAsia="SimSun"/>
          <w:b/>
          <w:bCs/>
          <w:noProof/>
          <w:lang w:val="en-US" w:eastAsia="zh-CN"/>
        </w:rPr>
        <w:t>5</w:t>
      </w:r>
      <w:r>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0C7C58A5" w14:textId="77777777" w:rsidTr="00CB2601">
        <w:tc>
          <w:tcPr>
            <w:tcW w:w="675" w:type="dxa"/>
            <w:shd w:val="clear" w:color="auto" w:fill="auto"/>
          </w:tcPr>
          <w:p w14:paraId="59B13520" w14:textId="77777777" w:rsidR="00442982" w:rsidRDefault="00442982" w:rsidP="00CB2601">
            <w:pPr>
              <w:rPr>
                <w:rFonts w:eastAsia="SimSun"/>
                <w:b/>
                <w:bCs/>
                <w:noProof/>
                <w:lang w:val="en-US" w:eastAsia="zh-CN"/>
              </w:rPr>
            </w:pPr>
          </w:p>
        </w:tc>
        <w:tc>
          <w:tcPr>
            <w:tcW w:w="6804" w:type="dxa"/>
            <w:shd w:val="clear" w:color="auto" w:fill="auto"/>
          </w:tcPr>
          <w:p w14:paraId="7E4FE257" w14:textId="77777777" w:rsidR="00442982" w:rsidRDefault="00442982" w:rsidP="00CB2601">
            <w:pPr>
              <w:rPr>
                <w:rFonts w:eastAsia="SimSun"/>
                <w:bCs/>
                <w:i/>
                <w:noProof/>
                <w:lang w:val="en-US" w:eastAsia="zh-CN"/>
              </w:rPr>
            </w:pPr>
            <w:r>
              <w:rPr>
                <w:rFonts w:eastAsia="SimSun"/>
                <w:bCs/>
                <w:i/>
                <w:noProof/>
                <w:lang w:eastAsia="zh-CN"/>
              </w:rPr>
              <w:t>Do you have any intellectual property rights that might be affected by the outcome of the work carried out by the expert group/sub-group in question?</w:t>
            </w:r>
            <w:r>
              <w:rPr>
                <w:i/>
                <w:iCs/>
                <w:noProof/>
                <w:color w:val="000000"/>
                <w:lang w:val="en-US"/>
              </w:rPr>
              <w:t xml:space="preserve">   </w:t>
            </w:r>
          </w:p>
        </w:tc>
        <w:tc>
          <w:tcPr>
            <w:tcW w:w="993" w:type="dxa"/>
            <w:shd w:val="clear" w:color="auto" w:fill="auto"/>
          </w:tcPr>
          <w:p w14:paraId="59AB1C04" w14:textId="77777777" w:rsidR="00442982" w:rsidRDefault="00442982" w:rsidP="00CB2601">
            <w:pPr>
              <w:rPr>
                <w:rFonts w:eastAsia="SimSun"/>
                <w:b/>
                <w:bCs/>
                <w:noProof/>
                <w:lang w:val="en-US" w:eastAsia="zh-CN"/>
              </w:rPr>
            </w:pPr>
            <w:r>
              <w:rPr>
                <w:rFonts w:eastAsia="SimSun"/>
                <w:b/>
                <w:bCs/>
                <w:noProof/>
                <w:lang w:val="en-US" w:eastAsia="zh-CN"/>
              </w:rPr>
              <w:t>yes</w:t>
            </w:r>
          </w:p>
        </w:tc>
        <w:tc>
          <w:tcPr>
            <w:tcW w:w="708" w:type="dxa"/>
            <w:shd w:val="clear" w:color="auto" w:fill="auto"/>
          </w:tcPr>
          <w:p w14:paraId="145E9B66" w14:textId="77777777" w:rsidR="00442982" w:rsidRDefault="00442982" w:rsidP="00CB2601">
            <w:pPr>
              <w:rPr>
                <w:rFonts w:eastAsia="SimSun"/>
                <w:b/>
                <w:bCs/>
                <w:noProof/>
                <w:lang w:val="en-US" w:eastAsia="zh-CN"/>
              </w:rPr>
            </w:pPr>
            <w:r>
              <w:rPr>
                <w:rFonts w:eastAsia="SimSun"/>
                <w:b/>
                <w:bCs/>
                <w:noProof/>
                <w:lang w:val="en-US" w:eastAsia="zh-CN"/>
              </w:rPr>
              <w:t>no</w:t>
            </w:r>
          </w:p>
        </w:tc>
      </w:tr>
    </w:tbl>
    <w:p w14:paraId="19617B73"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222C438F" w14:textId="77777777" w:rsidTr="00CB2601">
        <w:tc>
          <w:tcPr>
            <w:tcW w:w="675" w:type="dxa"/>
            <w:shd w:val="clear" w:color="auto" w:fill="auto"/>
          </w:tcPr>
          <w:p w14:paraId="4BC9A585" w14:textId="77777777" w:rsidR="00442982" w:rsidRDefault="00442982" w:rsidP="00CB2601">
            <w:pPr>
              <w:rPr>
                <w:rFonts w:eastAsia="SimSun"/>
                <w:b/>
                <w:bCs/>
                <w:noProof/>
                <w:lang w:val="en-US" w:eastAsia="zh-CN"/>
              </w:rPr>
            </w:pPr>
            <w:r>
              <w:rPr>
                <w:rFonts w:eastAsia="SimSun"/>
                <w:b/>
                <w:bCs/>
                <w:noProof/>
                <w:lang w:val="en-US" w:eastAsia="zh-CN"/>
              </w:rPr>
              <w:t>5a</w:t>
            </w:r>
          </w:p>
        </w:tc>
        <w:tc>
          <w:tcPr>
            <w:tcW w:w="6804" w:type="dxa"/>
            <w:shd w:val="clear" w:color="auto" w:fill="auto"/>
          </w:tcPr>
          <w:p w14:paraId="11DFC8BE" w14:textId="77777777" w:rsidR="00442982" w:rsidRDefault="00442982" w:rsidP="00CB2601">
            <w:pPr>
              <w:rPr>
                <w:rFonts w:eastAsia="SimSun"/>
                <w:b/>
                <w:bCs/>
                <w:noProof/>
                <w:lang w:val="en-US" w:eastAsia="zh-CN"/>
              </w:rPr>
            </w:pPr>
            <w:r>
              <w:rPr>
                <w:rFonts w:eastAsia="SimSun"/>
                <w:b/>
                <w:bCs/>
                <w:noProof/>
                <w:lang w:eastAsia="zh-CN"/>
              </w:rPr>
              <w:t>Patent, trademarks, or copyrights</w:t>
            </w:r>
          </w:p>
        </w:tc>
        <w:tc>
          <w:tcPr>
            <w:tcW w:w="993" w:type="dxa"/>
            <w:shd w:val="clear" w:color="auto" w:fill="auto"/>
          </w:tcPr>
          <w:p w14:paraId="5124EA4D"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03D7E8B"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r w:rsidR="00442982" w14:paraId="725AAC87" w14:textId="77777777" w:rsidTr="00CB2601">
        <w:tc>
          <w:tcPr>
            <w:tcW w:w="675" w:type="dxa"/>
            <w:shd w:val="clear" w:color="auto" w:fill="auto"/>
          </w:tcPr>
          <w:p w14:paraId="17288D1C" w14:textId="77777777" w:rsidR="00442982" w:rsidRDefault="00442982" w:rsidP="00CB2601">
            <w:pPr>
              <w:rPr>
                <w:rFonts w:eastAsia="SimSun"/>
                <w:b/>
                <w:bCs/>
                <w:noProof/>
                <w:lang w:val="en-US" w:eastAsia="zh-CN"/>
              </w:rPr>
            </w:pPr>
            <w:r>
              <w:rPr>
                <w:rFonts w:eastAsia="SimSun"/>
                <w:b/>
                <w:bCs/>
                <w:noProof/>
                <w:lang w:val="en-US" w:eastAsia="zh-CN"/>
              </w:rPr>
              <w:t>5b</w:t>
            </w:r>
          </w:p>
        </w:tc>
        <w:tc>
          <w:tcPr>
            <w:tcW w:w="6804" w:type="dxa"/>
            <w:shd w:val="clear" w:color="auto" w:fill="auto"/>
          </w:tcPr>
          <w:p w14:paraId="09BA1B94" w14:textId="77777777" w:rsidR="00442982" w:rsidRDefault="00442982" w:rsidP="00CB2601">
            <w:pPr>
              <w:rPr>
                <w:rFonts w:eastAsia="SimSun"/>
                <w:b/>
                <w:bCs/>
                <w:noProof/>
                <w:lang w:eastAsia="zh-CN"/>
              </w:rPr>
            </w:pPr>
            <w:r>
              <w:rPr>
                <w:rFonts w:eastAsia="SimSun"/>
                <w:b/>
                <w:bCs/>
                <w:noProof/>
                <w:lang w:eastAsia="zh-CN"/>
              </w:rPr>
              <w:t xml:space="preserve">Others </w:t>
            </w:r>
          </w:p>
        </w:tc>
        <w:tc>
          <w:tcPr>
            <w:tcW w:w="993" w:type="dxa"/>
            <w:shd w:val="clear" w:color="auto" w:fill="auto"/>
          </w:tcPr>
          <w:p w14:paraId="43C0BD47"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542A35B1"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bl>
    <w:p w14:paraId="1B99A018"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442982" w14:paraId="55B40D1B" w14:textId="77777777" w:rsidTr="00CB2601">
        <w:tc>
          <w:tcPr>
            <w:tcW w:w="4219" w:type="dxa"/>
            <w:shd w:val="clear" w:color="auto" w:fill="auto"/>
          </w:tcPr>
          <w:p w14:paraId="6F9F85AB" w14:textId="77777777" w:rsidR="00442982" w:rsidRDefault="00442982" w:rsidP="00CB2601">
            <w:pPr>
              <w:rPr>
                <w:rFonts w:eastAsia="SimSun"/>
                <w:b/>
                <w:bCs/>
                <w:noProof/>
                <w:lang w:val="en-US" w:eastAsia="zh-CN"/>
              </w:rPr>
            </w:pPr>
            <w:r>
              <w:rPr>
                <w:rFonts w:eastAsia="SimSun"/>
                <w:b/>
                <w:bCs/>
                <w:noProof/>
                <w:lang w:val="en-US" w:eastAsia="zh-CN"/>
              </w:rPr>
              <w:t>Intellectual property</w:t>
            </w:r>
          </w:p>
        </w:tc>
        <w:tc>
          <w:tcPr>
            <w:tcW w:w="4961" w:type="dxa"/>
            <w:shd w:val="clear" w:color="auto" w:fill="auto"/>
          </w:tcPr>
          <w:p w14:paraId="55D7DFDD" w14:textId="77777777" w:rsidR="00442982" w:rsidRDefault="00442982" w:rsidP="00CB2601">
            <w:pPr>
              <w:rPr>
                <w:rFonts w:eastAsia="SimSun"/>
                <w:b/>
                <w:bCs/>
                <w:noProof/>
                <w:lang w:val="en-US" w:eastAsia="zh-CN"/>
              </w:rPr>
            </w:pPr>
            <w:r>
              <w:rPr>
                <w:rFonts w:eastAsia="SimSun"/>
                <w:b/>
                <w:bCs/>
                <w:noProof/>
                <w:lang w:val="en-US" w:eastAsia="zh-CN"/>
              </w:rPr>
              <w:t>Description</w:t>
            </w:r>
          </w:p>
        </w:tc>
      </w:tr>
      <w:tr w:rsidR="00442982" w14:paraId="7F4C1510" w14:textId="77777777" w:rsidTr="00CB2601">
        <w:tc>
          <w:tcPr>
            <w:tcW w:w="4219" w:type="dxa"/>
            <w:shd w:val="clear" w:color="auto" w:fill="auto"/>
          </w:tcPr>
          <w:p w14:paraId="7767AD41" w14:textId="77777777" w:rsidR="00442982" w:rsidRDefault="00442982" w:rsidP="00CB2601">
            <w:pPr>
              <w:rPr>
                <w:rFonts w:eastAsia="SimSun"/>
                <w:b/>
                <w:bCs/>
                <w:noProof/>
                <w:lang w:val="en-US" w:eastAsia="zh-CN"/>
              </w:rPr>
            </w:pPr>
          </w:p>
          <w:p w14:paraId="5F6E9EC2" w14:textId="77777777" w:rsidR="00442982" w:rsidRDefault="00442982" w:rsidP="00CB2601">
            <w:pPr>
              <w:rPr>
                <w:rFonts w:eastAsia="SimSun"/>
                <w:b/>
                <w:bCs/>
                <w:noProof/>
                <w:lang w:val="en-US" w:eastAsia="zh-CN"/>
              </w:rPr>
            </w:pPr>
          </w:p>
          <w:p w14:paraId="31CD53F7" w14:textId="77777777" w:rsidR="00442982" w:rsidRDefault="00442982" w:rsidP="00CB2601">
            <w:pPr>
              <w:rPr>
                <w:rFonts w:eastAsia="SimSun"/>
                <w:b/>
                <w:bCs/>
                <w:noProof/>
                <w:lang w:val="en-US" w:eastAsia="zh-CN"/>
              </w:rPr>
            </w:pPr>
          </w:p>
        </w:tc>
        <w:tc>
          <w:tcPr>
            <w:tcW w:w="4961" w:type="dxa"/>
            <w:shd w:val="clear" w:color="auto" w:fill="auto"/>
          </w:tcPr>
          <w:p w14:paraId="2D1AFC41" w14:textId="77777777" w:rsidR="00442982" w:rsidRDefault="00442982" w:rsidP="00CB2601">
            <w:pPr>
              <w:rPr>
                <w:rFonts w:eastAsia="SimSun"/>
                <w:b/>
                <w:bCs/>
                <w:noProof/>
                <w:lang w:val="en-US" w:eastAsia="zh-CN"/>
              </w:rPr>
            </w:pPr>
          </w:p>
        </w:tc>
      </w:tr>
    </w:tbl>
    <w:p w14:paraId="24D103A5" w14:textId="77777777" w:rsidR="00442982" w:rsidRDefault="00442982" w:rsidP="00442982">
      <w:pPr>
        <w:rPr>
          <w:rFonts w:eastAsia="SimSun"/>
          <w:b/>
          <w:bCs/>
          <w:noProof/>
          <w:lang w:val="en-US" w:eastAsia="zh-CN"/>
        </w:rPr>
      </w:pPr>
    </w:p>
    <w:p w14:paraId="01859C19" w14:textId="77777777" w:rsidR="00442982" w:rsidRDefault="00442982" w:rsidP="00442982">
      <w:pPr>
        <w:ind w:hanging="709"/>
        <w:rPr>
          <w:rFonts w:eastAsia="SimSun"/>
          <w:b/>
          <w:bCs/>
          <w:noProof/>
          <w:lang w:val="en-US" w:eastAsia="zh-CN"/>
        </w:rPr>
      </w:pPr>
      <w:r>
        <w:rPr>
          <w:rFonts w:eastAsia="SimSun"/>
          <w:b/>
          <w:bCs/>
          <w:noProof/>
          <w:lang w:val="en-US" w:eastAsia="zh-CN"/>
        </w:rPr>
        <w:t>6</w:t>
      </w:r>
      <w:r>
        <w:rPr>
          <w:rFonts w:eastAsia="SimSun"/>
          <w:b/>
          <w:bCs/>
          <w:noProof/>
          <w:lang w:val="en-US" w:eastAsia="zh-CN"/>
        </w:rPr>
        <w:tab/>
      </w:r>
      <w:r>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21CCD38E" w14:textId="77777777" w:rsidTr="00CB2601">
        <w:tc>
          <w:tcPr>
            <w:tcW w:w="675" w:type="dxa"/>
            <w:shd w:val="clear" w:color="auto" w:fill="auto"/>
          </w:tcPr>
          <w:p w14:paraId="7DC225AC" w14:textId="77777777" w:rsidR="00442982" w:rsidRDefault="00442982" w:rsidP="00CB2601">
            <w:pPr>
              <w:rPr>
                <w:rFonts w:eastAsia="SimSun"/>
                <w:b/>
                <w:bCs/>
                <w:noProof/>
                <w:lang w:val="en-US" w:eastAsia="zh-CN"/>
              </w:rPr>
            </w:pPr>
          </w:p>
        </w:tc>
        <w:tc>
          <w:tcPr>
            <w:tcW w:w="6804" w:type="dxa"/>
            <w:shd w:val="clear" w:color="auto" w:fill="auto"/>
          </w:tcPr>
          <w:p w14:paraId="1C2C3957" w14:textId="77777777" w:rsidR="00442982" w:rsidRDefault="00442982" w:rsidP="00CB2601">
            <w:pPr>
              <w:rPr>
                <w:rFonts w:eastAsia="SimSun"/>
                <w:bCs/>
                <w:i/>
                <w:noProof/>
                <w:lang w:val="en-US" w:eastAsia="zh-CN"/>
              </w:rPr>
            </w:pPr>
            <w:r>
              <w:rPr>
                <w:i/>
                <w:iCs/>
                <w:noProof/>
                <w:color w:val="000000"/>
                <w:lang w:val="en-US"/>
              </w:rPr>
              <w:t xml:space="preserve">Within the past </w:t>
            </w:r>
            <w:r>
              <w:rPr>
                <w:i/>
                <w:iCs/>
                <w:noProof/>
                <w:color w:val="000000"/>
                <w:lang w:val="sl-SI" w:eastAsia="sl-SI"/>
              </w:rPr>
              <w:t xml:space="preserve">5 </w:t>
            </w:r>
            <w:r>
              <w:rPr>
                <w:i/>
                <w:iCs/>
                <w:noProof/>
                <w:color w:val="000000"/>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Pr>
                <w:rFonts w:eastAsia="SimSun"/>
                <w:bCs/>
                <w:i/>
                <w:noProof/>
                <w:lang w:eastAsia="zh-CN"/>
              </w:rPr>
              <w:t>?</w:t>
            </w:r>
            <w:r>
              <w:rPr>
                <w:i/>
                <w:iCs/>
                <w:noProof/>
                <w:color w:val="000000"/>
                <w:lang w:val="en-US"/>
              </w:rPr>
              <w:t xml:space="preserve">   </w:t>
            </w:r>
          </w:p>
        </w:tc>
        <w:tc>
          <w:tcPr>
            <w:tcW w:w="993" w:type="dxa"/>
            <w:shd w:val="clear" w:color="auto" w:fill="auto"/>
          </w:tcPr>
          <w:p w14:paraId="67A07560" w14:textId="77777777" w:rsidR="00442982" w:rsidRDefault="00442982" w:rsidP="00CB2601">
            <w:pPr>
              <w:rPr>
                <w:rFonts w:eastAsia="SimSun"/>
                <w:b/>
                <w:bCs/>
                <w:noProof/>
                <w:lang w:val="en-US" w:eastAsia="zh-CN"/>
              </w:rPr>
            </w:pPr>
            <w:r>
              <w:rPr>
                <w:rFonts w:eastAsia="SimSun"/>
                <w:b/>
                <w:bCs/>
                <w:noProof/>
                <w:lang w:val="en-US" w:eastAsia="zh-CN"/>
              </w:rPr>
              <w:t>Yes</w:t>
            </w:r>
          </w:p>
        </w:tc>
        <w:tc>
          <w:tcPr>
            <w:tcW w:w="708" w:type="dxa"/>
            <w:shd w:val="clear" w:color="auto" w:fill="auto"/>
          </w:tcPr>
          <w:p w14:paraId="11C3DB9D" w14:textId="77777777" w:rsidR="00442982" w:rsidRDefault="00442982" w:rsidP="00CB2601">
            <w:pPr>
              <w:rPr>
                <w:rFonts w:eastAsia="SimSun"/>
                <w:b/>
                <w:bCs/>
                <w:noProof/>
                <w:lang w:val="en-US" w:eastAsia="zh-CN"/>
              </w:rPr>
            </w:pPr>
            <w:r>
              <w:rPr>
                <w:rFonts w:eastAsia="SimSun"/>
                <w:b/>
                <w:bCs/>
                <w:noProof/>
                <w:lang w:val="en-US" w:eastAsia="zh-CN"/>
              </w:rPr>
              <w:t>no</w:t>
            </w:r>
          </w:p>
        </w:tc>
      </w:tr>
    </w:tbl>
    <w:p w14:paraId="49DCA6EF"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442982" w14:paraId="5E7B9A9B" w14:textId="77777777" w:rsidTr="00CB2601">
        <w:tc>
          <w:tcPr>
            <w:tcW w:w="675" w:type="dxa"/>
            <w:shd w:val="clear" w:color="auto" w:fill="auto"/>
          </w:tcPr>
          <w:p w14:paraId="30FCE914" w14:textId="77777777" w:rsidR="00442982" w:rsidRDefault="00442982" w:rsidP="00CB2601">
            <w:pPr>
              <w:rPr>
                <w:rFonts w:eastAsia="SimSun"/>
                <w:b/>
                <w:bCs/>
                <w:noProof/>
                <w:lang w:val="en-US" w:eastAsia="zh-CN"/>
              </w:rPr>
            </w:pPr>
            <w:r>
              <w:rPr>
                <w:rFonts w:eastAsia="SimSun"/>
                <w:b/>
                <w:bCs/>
                <w:noProof/>
                <w:lang w:val="en-US" w:eastAsia="zh-CN"/>
              </w:rPr>
              <w:t>6a</w:t>
            </w:r>
          </w:p>
        </w:tc>
        <w:tc>
          <w:tcPr>
            <w:tcW w:w="6804" w:type="dxa"/>
            <w:shd w:val="clear" w:color="auto" w:fill="auto"/>
          </w:tcPr>
          <w:p w14:paraId="71867E54" w14:textId="77777777" w:rsidR="00442982" w:rsidRDefault="00442982" w:rsidP="00CB2601">
            <w:pPr>
              <w:rPr>
                <w:rFonts w:eastAsia="SimSun"/>
                <w:b/>
                <w:bCs/>
                <w:noProof/>
                <w:lang w:val="en-US" w:eastAsia="zh-CN"/>
              </w:rPr>
            </w:pPr>
            <w:r>
              <w:rPr>
                <w:rFonts w:eastAsia="SimSun"/>
                <w:b/>
                <w:bCs/>
                <w:noProof/>
                <w:lang w:eastAsia="zh-CN"/>
              </w:rPr>
              <w:t>For a legal entity or other body as part of a regulatory, legislative or judicial process</w:t>
            </w:r>
          </w:p>
        </w:tc>
        <w:tc>
          <w:tcPr>
            <w:tcW w:w="993" w:type="dxa"/>
            <w:shd w:val="clear" w:color="auto" w:fill="auto"/>
          </w:tcPr>
          <w:p w14:paraId="4FA94318"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B7FBCD2"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r w:rsidR="00442982" w14:paraId="2E954CF4" w14:textId="77777777" w:rsidTr="00CB2601">
        <w:tc>
          <w:tcPr>
            <w:tcW w:w="675" w:type="dxa"/>
            <w:shd w:val="clear" w:color="auto" w:fill="auto"/>
          </w:tcPr>
          <w:p w14:paraId="46E70FBD" w14:textId="77777777" w:rsidR="00442982" w:rsidRDefault="00442982" w:rsidP="00CB2601">
            <w:pPr>
              <w:rPr>
                <w:rFonts w:eastAsia="SimSun"/>
                <w:b/>
                <w:bCs/>
                <w:noProof/>
                <w:lang w:val="en-US" w:eastAsia="zh-CN"/>
              </w:rPr>
            </w:pPr>
            <w:r>
              <w:rPr>
                <w:rFonts w:eastAsia="SimSun"/>
                <w:b/>
                <w:bCs/>
                <w:noProof/>
                <w:lang w:val="en-US" w:eastAsia="zh-CN"/>
              </w:rPr>
              <w:t>6b</w:t>
            </w:r>
          </w:p>
        </w:tc>
        <w:tc>
          <w:tcPr>
            <w:tcW w:w="6804" w:type="dxa"/>
            <w:shd w:val="clear" w:color="auto" w:fill="auto"/>
          </w:tcPr>
          <w:p w14:paraId="2953A0ED" w14:textId="77777777" w:rsidR="00442982" w:rsidRDefault="00442982" w:rsidP="00CB2601">
            <w:pPr>
              <w:rPr>
                <w:rFonts w:eastAsia="SimSun"/>
                <w:b/>
                <w:bCs/>
                <w:noProof/>
                <w:lang w:eastAsia="zh-CN"/>
              </w:rPr>
            </w:pPr>
            <w:r>
              <w:rPr>
                <w:rFonts w:eastAsia="SimSun"/>
                <w:b/>
                <w:bCs/>
                <w:noProof/>
                <w:lang w:eastAsia="zh-CN"/>
              </w:rPr>
              <w:t>Represented interests or defended an opinion</w:t>
            </w:r>
          </w:p>
        </w:tc>
        <w:tc>
          <w:tcPr>
            <w:tcW w:w="993" w:type="dxa"/>
            <w:shd w:val="clear" w:color="auto" w:fill="auto"/>
          </w:tcPr>
          <w:p w14:paraId="085160B8"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34F8244C"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bl>
    <w:p w14:paraId="30B60236"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442982" w14:paraId="26776336" w14:textId="77777777" w:rsidTr="00CB2601">
        <w:tc>
          <w:tcPr>
            <w:tcW w:w="2660" w:type="dxa"/>
            <w:shd w:val="clear" w:color="auto" w:fill="auto"/>
          </w:tcPr>
          <w:p w14:paraId="517F95BA" w14:textId="77777777" w:rsidR="00442982" w:rsidRDefault="00442982" w:rsidP="00CB2601">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269FDEAF" w14:textId="77777777" w:rsidR="00442982" w:rsidRDefault="00442982" w:rsidP="00CB2601">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5E2E9871" w14:textId="77777777" w:rsidR="00442982" w:rsidRDefault="00442982" w:rsidP="00CB2601">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3C9B2215" w14:textId="77777777" w:rsidR="00442982" w:rsidRDefault="00442982" w:rsidP="00CB2601">
            <w:pPr>
              <w:rPr>
                <w:rFonts w:eastAsia="SimSun"/>
                <w:b/>
                <w:bCs/>
                <w:noProof/>
                <w:lang w:val="en-US" w:eastAsia="zh-CN"/>
              </w:rPr>
            </w:pPr>
            <w:r>
              <w:rPr>
                <w:rFonts w:eastAsia="SimSun"/>
                <w:b/>
                <w:bCs/>
                <w:noProof/>
                <w:lang w:val="en-US" w:eastAsia="zh-CN"/>
              </w:rPr>
              <w:t>Description</w:t>
            </w:r>
          </w:p>
        </w:tc>
      </w:tr>
      <w:tr w:rsidR="00442982" w14:paraId="684C5C40" w14:textId="77777777" w:rsidTr="00CB2601">
        <w:tc>
          <w:tcPr>
            <w:tcW w:w="2660" w:type="dxa"/>
            <w:shd w:val="clear" w:color="auto" w:fill="auto"/>
          </w:tcPr>
          <w:p w14:paraId="4D25D174" w14:textId="77777777" w:rsidR="00442982" w:rsidRDefault="00442982" w:rsidP="00CB2601">
            <w:pPr>
              <w:rPr>
                <w:rFonts w:eastAsia="SimSun"/>
                <w:b/>
                <w:bCs/>
                <w:noProof/>
                <w:lang w:val="en-US" w:eastAsia="zh-CN"/>
              </w:rPr>
            </w:pPr>
          </w:p>
          <w:p w14:paraId="3EE129E1" w14:textId="77777777" w:rsidR="00442982" w:rsidRDefault="00442982" w:rsidP="00CB2601">
            <w:pPr>
              <w:rPr>
                <w:rFonts w:eastAsia="SimSun"/>
                <w:b/>
                <w:bCs/>
                <w:noProof/>
                <w:lang w:val="en-US" w:eastAsia="zh-CN"/>
              </w:rPr>
            </w:pPr>
          </w:p>
          <w:p w14:paraId="5F10754D" w14:textId="77777777" w:rsidR="00442982" w:rsidRDefault="00442982" w:rsidP="00CB2601">
            <w:pPr>
              <w:rPr>
                <w:rFonts w:eastAsia="SimSun"/>
                <w:b/>
                <w:bCs/>
                <w:noProof/>
                <w:lang w:val="en-US" w:eastAsia="zh-CN"/>
              </w:rPr>
            </w:pPr>
          </w:p>
        </w:tc>
        <w:tc>
          <w:tcPr>
            <w:tcW w:w="2322" w:type="dxa"/>
            <w:shd w:val="clear" w:color="auto" w:fill="auto"/>
          </w:tcPr>
          <w:p w14:paraId="1570FFA4" w14:textId="77777777" w:rsidR="00442982" w:rsidRDefault="00442982" w:rsidP="00CB2601">
            <w:pPr>
              <w:rPr>
                <w:rFonts w:eastAsia="SimSun"/>
                <w:b/>
                <w:bCs/>
                <w:noProof/>
                <w:lang w:val="en-US" w:eastAsia="zh-CN"/>
              </w:rPr>
            </w:pPr>
          </w:p>
        </w:tc>
        <w:tc>
          <w:tcPr>
            <w:tcW w:w="2322" w:type="dxa"/>
            <w:shd w:val="clear" w:color="auto" w:fill="auto"/>
          </w:tcPr>
          <w:p w14:paraId="2B0BE2F0" w14:textId="77777777" w:rsidR="00442982" w:rsidRDefault="00442982" w:rsidP="00CB2601">
            <w:pPr>
              <w:rPr>
                <w:rFonts w:eastAsia="SimSun"/>
                <w:b/>
                <w:bCs/>
                <w:noProof/>
                <w:lang w:val="en-US" w:eastAsia="zh-CN"/>
              </w:rPr>
            </w:pPr>
          </w:p>
        </w:tc>
        <w:tc>
          <w:tcPr>
            <w:tcW w:w="1876" w:type="dxa"/>
            <w:shd w:val="clear" w:color="auto" w:fill="auto"/>
          </w:tcPr>
          <w:p w14:paraId="020DD90C" w14:textId="77777777" w:rsidR="00442982" w:rsidRDefault="00442982" w:rsidP="00CB2601">
            <w:pPr>
              <w:rPr>
                <w:rFonts w:eastAsia="SimSun"/>
                <w:b/>
                <w:bCs/>
                <w:noProof/>
                <w:lang w:val="en-US" w:eastAsia="zh-CN"/>
              </w:rPr>
            </w:pPr>
          </w:p>
        </w:tc>
      </w:tr>
    </w:tbl>
    <w:p w14:paraId="547BFA9D" w14:textId="77777777" w:rsidR="00442982" w:rsidRDefault="00442982" w:rsidP="00442982">
      <w:pPr>
        <w:tabs>
          <w:tab w:val="left" w:pos="7371"/>
          <w:tab w:val="left" w:pos="7655"/>
        </w:tabs>
        <w:ind w:hanging="709"/>
        <w:rPr>
          <w:rFonts w:eastAsia="SimSun"/>
          <w:b/>
          <w:bCs/>
          <w:caps/>
          <w:noProof/>
          <w:lang w:eastAsia="zh-CN"/>
        </w:rPr>
      </w:pPr>
      <w:r>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442982" w14:paraId="074BC6B9" w14:textId="77777777" w:rsidTr="00CB2601">
        <w:tc>
          <w:tcPr>
            <w:tcW w:w="675" w:type="dxa"/>
            <w:shd w:val="clear" w:color="auto" w:fill="auto"/>
          </w:tcPr>
          <w:p w14:paraId="334A3114" w14:textId="77777777" w:rsidR="00442982" w:rsidRDefault="00442982" w:rsidP="00CB2601">
            <w:pPr>
              <w:rPr>
                <w:rFonts w:eastAsia="SimSun"/>
                <w:b/>
                <w:bCs/>
                <w:noProof/>
                <w:lang w:val="en-US" w:eastAsia="zh-CN"/>
              </w:rPr>
            </w:pPr>
            <w:r>
              <w:rPr>
                <w:rFonts w:eastAsia="SimSun"/>
                <w:b/>
                <w:bCs/>
                <w:noProof/>
                <w:lang w:val="en-US" w:eastAsia="zh-CN"/>
              </w:rPr>
              <w:t>7</w:t>
            </w:r>
          </w:p>
        </w:tc>
        <w:tc>
          <w:tcPr>
            <w:tcW w:w="6804" w:type="dxa"/>
            <w:shd w:val="clear" w:color="auto" w:fill="auto"/>
          </w:tcPr>
          <w:p w14:paraId="40499027" w14:textId="77777777" w:rsidR="00442982" w:rsidRDefault="00442982" w:rsidP="00CB2601">
            <w:pPr>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14:paraId="612BF15F" w14:textId="77777777" w:rsidR="00442982" w:rsidRDefault="00442982" w:rsidP="00CB2601">
            <w:pPr>
              <w:rPr>
                <w:rFonts w:eastAsia="SimSun"/>
                <w:b/>
                <w:bCs/>
                <w:noProof/>
                <w:lang w:val="en-US" w:eastAsia="zh-CN"/>
              </w:rPr>
            </w:pPr>
            <w:r>
              <w:rPr>
                <w:rFonts w:eastAsia="SimSun"/>
                <w:b/>
                <w:bCs/>
                <w:noProof/>
                <w:lang w:val="en-US" w:eastAsia="zh-CN"/>
              </w:rPr>
              <w:t>yes</w:t>
            </w:r>
          </w:p>
        </w:tc>
        <w:tc>
          <w:tcPr>
            <w:tcW w:w="708" w:type="dxa"/>
            <w:shd w:val="clear" w:color="auto" w:fill="auto"/>
          </w:tcPr>
          <w:p w14:paraId="6DD7B51B" w14:textId="77777777" w:rsidR="00442982" w:rsidRDefault="00442982" w:rsidP="00CB2601">
            <w:pPr>
              <w:rPr>
                <w:rFonts w:eastAsia="SimSun"/>
                <w:b/>
                <w:bCs/>
                <w:noProof/>
                <w:lang w:val="en-US" w:eastAsia="zh-CN"/>
              </w:rPr>
            </w:pPr>
            <w:r>
              <w:rPr>
                <w:rFonts w:eastAsia="SimSun"/>
                <w:b/>
                <w:bCs/>
                <w:noProof/>
                <w:lang w:val="en-US" w:eastAsia="zh-CN"/>
              </w:rPr>
              <w:t>no</w:t>
            </w:r>
          </w:p>
        </w:tc>
      </w:tr>
      <w:tr w:rsidR="00442982" w14:paraId="2AEBA43A" w14:textId="77777777" w:rsidTr="00CB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011348B4" w14:textId="77777777" w:rsidR="00442982" w:rsidRDefault="00442982" w:rsidP="00CB2601">
            <w:pPr>
              <w:rPr>
                <w:rFonts w:eastAsia="SimSun"/>
                <w:b/>
                <w:bCs/>
                <w:noProof/>
                <w:lang w:val="en-US" w:eastAsia="zh-CN"/>
              </w:rPr>
            </w:pPr>
            <w:r>
              <w:rPr>
                <w:rFonts w:eastAsia="SimSun"/>
                <w:b/>
                <w:bCs/>
                <w:noProof/>
                <w:lang w:val="en-US" w:eastAsia="zh-CN"/>
              </w:rPr>
              <w:t>7a</w:t>
            </w:r>
          </w:p>
        </w:tc>
        <w:tc>
          <w:tcPr>
            <w:tcW w:w="6804" w:type="dxa"/>
            <w:shd w:val="clear" w:color="auto" w:fill="auto"/>
          </w:tcPr>
          <w:p w14:paraId="5BD8DC48" w14:textId="77777777" w:rsidR="00442982" w:rsidRDefault="00442982" w:rsidP="00CB2601">
            <w:pPr>
              <w:rPr>
                <w:rFonts w:eastAsia="SimSun"/>
                <w:b/>
                <w:bCs/>
                <w:noProof/>
                <w:lang w:val="en-US" w:eastAsia="zh-CN"/>
              </w:rPr>
            </w:pPr>
            <w:r>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2987AD85"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551893D1"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bl>
    <w:p w14:paraId="2D07FCBE" w14:textId="77777777" w:rsidR="00442982" w:rsidRDefault="00442982" w:rsidP="00442982">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442982" w14:paraId="39CA8160" w14:textId="77777777" w:rsidTr="00CB2601">
        <w:tc>
          <w:tcPr>
            <w:tcW w:w="2660" w:type="dxa"/>
            <w:shd w:val="clear" w:color="auto" w:fill="auto"/>
          </w:tcPr>
          <w:p w14:paraId="2677DD4A" w14:textId="77777777" w:rsidR="00442982" w:rsidRDefault="00442982" w:rsidP="00CB2601">
            <w:pPr>
              <w:rPr>
                <w:rFonts w:eastAsia="SimSun"/>
                <w:b/>
                <w:bCs/>
                <w:noProof/>
                <w:lang w:val="en-US" w:eastAsia="zh-CN"/>
              </w:rPr>
            </w:pPr>
            <w:r>
              <w:rPr>
                <w:rFonts w:eastAsia="SimSun"/>
                <w:b/>
                <w:bCs/>
                <w:noProof/>
                <w:lang w:val="en-US" w:eastAsia="zh-CN"/>
              </w:rPr>
              <w:t>Interests</w:t>
            </w:r>
          </w:p>
        </w:tc>
        <w:tc>
          <w:tcPr>
            <w:tcW w:w="2322" w:type="dxa"/>
            <w:shd w:val="clear" w:color="auto" w:fill="auto"/>
          </w:tcPr>
          <w:p w14:paraId="5F7138AC" w14:textId="77777777" w:rsidR="00442982" w:rsidRDefault="00442982" w:rsidP="00CB2601">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159801B1" w14:textId="77777777" w:rsidR="00442982" w:rsidRDefault="00442982" w:rsidP="00CB2601">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0385A9AA" w14:textId="77777777" w:rsidR="00442982" w:rsidRDefault="00442982" w:rsidP="00CB2601">
            <w:pPr>
              <w:rPr>
                <w:rFonts w:eastAsia="SimSun"/>
                <w:b/>
                <w:bCs/>
                <w:noProof/>
                <w:lang w:val="en-US" w:eastAsia="zh-CN"/>
              </w:rPr>
            </w:pPr>
            <w:r>
              <w:rPr>
                <w:rFonts w:eastAsia="SimSun"/>
                <w:b/>
                <w:bCs/>
                <w:noProof/>
                <w:lang w:val="en-US" w:eastAsia="zh-CN"/>
              </w:rPr>
              <w:t>Description</w:t>
            </w:r>
          </w:p>
        </w:tc>
      </w:tr>
      <w:tr w:rsidR="00442982" w14:paraId="5BE7CBA2" w14:textId="77777777" w:rsidTr="00CB2601">
        <w:tc>
          <w:tcPr>
            <w:tcW w:w="2660" w:type="dxa"/>
            <w:shd w:val="clear" w:color="auto" w:fill="auto"/>
          </w:tcPr>
          <w:p w14:paraId="28D21692" w14:textId="77777777" w:rsidR="00442982" w:rsidRDefault="00442982" w:rsidP="00CB2601">
            <w:pPr>
              <w:rPr>
                <w:rFonts w:eastAsia="SimSun"/>
                <w:b/>
                <w:bCs/>
                <w:noProof/>
                <w:lang w:val="en-US" w:eastAsia="zh-CN"/>
              </w:rPr>
            </w:pPr>
          </w:p>
          <w:p w14:paraId="1EB89896" w14:textId="77777777" w:rsidR="00442982" w:rsidRDefault="00442982" w:rsidP="00CB2601">
            <w:pPr>
              <w:rPr>
                <w:rFonts w:eastAsia="SimSun"/>
                <w:b/>
                <w:bCs/>
                <w:noProof/>
                <w:lang w:val="en-US" w:eastAsia="zh-CN"/>
              </w:rPr>
            </w:pPr>
          </w:p>
          <w:p w14:paraId="2AC27927" w14:textId="77777777" w:rsidR="00442982" w:rsidRDefault="00442982" w:rsidP="00CB2601">
            <w:pPr>
              <w:rPr>
                <w:rFonts w:eastAsia="SimSun"/>
                <w:b/>
                <w:bCs/>
                <w:noProof/>
                <w:lang w:val="en-US" w:eastAsia="zh-CN"/>
              </w:rPr>
            </w:pPr>
          </w:p>
        </w:tc>
        <w:tc>
          <w:tcPr>
            <w:tcW w:w="2322" w:type="dxa"/>
            <w:shd w:val="clear" w:color="auto" w:fill="auto"/>
          </w:tcPr>
          <w:p w14:paraId="01AE8BAA" w14:textId="77777777" w:rsidR="00442982" w:rsidRDefault="00442982" w:rsidP="00CB2601">
            <w:pPr>
              <w:rPr>
                <w:rFonts w:eastAsia="SimSun"/>
                <w:b/>
                <w:bCs/>
                <w:noProof/>
                <w:lang w:val="en-US" w:eastAsia="zh-CN"/>
              </w:rPr>
            </w:pPr>
          </w:p>
        </w:tc>
        <w:tc>
          <w:tcPr>
            <w:tcW w:w="2322" w:type="dxa"/>
            <w:shd w:val="clear" w:color="auto" w:fill="auto"/>
          </w:tcPr>
          <w:p w14:paraId="2030989B" w14:textId="77777777" w:rsidR="00442982" w:rsidRDefault="00442982" w:rsidP="00CB2601">
            <w:pPr>
              <w:rPr>
                <w:rFonts w:eastAsia="SimSun"/>
                <w:b/>
                <w:bCs/>
                <w:noProof/>
                <w:lang w:val="en-US" w:eastAsia="zh-CN"/>
              </w:rPr>
            </w:pPr>
          </w:p>
        </w:tc>
        <w:tc>
          <w:tcPr>
            <w:tcW w:w="1876" w:type="dxa"/>
            <w:shd w:val="clear" w:color="auto" w:fill="auto"/>
          </w:tcPr>
          <w:p w14:paraId="035B2D5C" w14:textId="77777777" w:rsidR="00442982" w:rsidRDefault="00442982" w:rsidP="00CB2601">
            <w:pPr>
              <w:rPr>
                <w:rFonts w:eastAsia="SimSun"/>
                <w:b/>
                <w:bCs/>
                <w:noProof/>
                <w:lang w:val="en-US" w:eastAsia="zh-CN"/>
              </w:rPr>
            </w:pPr>
          </w:p>
        </w:tc>
      </w:tr>
    </w:tbl>
    <w:p w14:paraId="667BDBF1" w14:textId="77777777" w:rsidR="00442982" w:rsidRDefault="00442982" w:rsidP="00442982">
      <w:pPr>
        <w:ind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442982" w14:paraId="235637EC" w14:textId="77777777" w:rsidTr="00CB2601">
        <w:tc>
          <w:tcPr>
            <w:tcW w:w="675" w:type="dxa"/>
            <w:shd w:val="clear" w:color="auto" w:fill="auto"/>
          </w:tcPr>
          <w:p w14:paraId="38B1A171" w14:textId="77777777" w:rsidR="00442982" w:rsidRDefault="00442982" w:rsidP="00CB2601">
            <w:pPr>
              <w:rPr>
                <w:rFonts w:eastAsia="SimSun"/>
                <w:b/>
                <w:bCs/>
                <w:noProof/>
                <w:lang w:val="en-US" w:eastAsia="zh-CN"/>
              </w:rPr>
            </w:pPr>
            <w:r>
              <w:rPr>
                <w:rFonts w:eastAsia="SimSun"/>
                <w:b/>
                <w:bCs/>
                <w:noProof/>
                <w:lang w:val="en-US" w:eastAsia="zh-CN"/>
              </w:rPr>
              <w:t>7b</w:t>
            </w:r>
          </w:p>
        </w:tc>
        <w:tc>
          <w:tcPr>
            <w:tcW w:w="8505" w:type="dxa"/>
            <w:shd w:val="clear" w:color="auto" w:fill="auto"/>
          </w:tcPr>
          <w:p w14:paraId="118B2D51" w14:textId="77777777" w:rsidR="00442982" w:rsidRPr="00272BD1" w:rsidRDefault="00442982" w:rsidP="00CB2601">
            <w:pPr>
              <w:rPr>
                <w:rFonts w:eastAsia="SimSun"/>
                <w:b/>
                <w:bCs/>
                <w:noProof/>
                <w:lang w:val="en-US" w:eastAsia="zh-CN"/>
              </w:rPr>
            </w:pPr>
            <w:r w:rsidRPr="0062707E">
              <w:rPr>
                <w:rFonts w:eastAsia="SimSun"/>
                <w:b/>
                <w:noProof/>
                <w:lang w:eastAsia="zh-CN"/>
              </w:rPr>
              <w:t>If interests of your immediate family members are declared, i</w:t>
            </w:r>
            <w:r w:rsidRPr="0062707E">
              <w:rPr>
                <w:b/>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3DAC14C1" w14:textId="77777777" w:rsidR="00442982" w:rsidRDefault="00442982" w:rsidP="00442982">
      <w:pPr>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442982" w14:paraId="0ED8B656" w14:textId="77777777" w:rsidTr="00CB2601">
        <w:tc>
          <w:tcPr>
            <w:tcW w:w="675" w:type="dxa"/>
            <w:shd w:val="clear" w:color="auto" w:fill="auto"/>
          </w:tcPr>
          <w:p w14:paraId="0DA4F68D" w14:textId="77777777" w:rsidR="00442982" w:rsidRDefault="00442982" w:rsidP="00CB2601">
            <w:pPr>
              <w:rPr>
                <w:rFonts w:eastAsia="SimSun"/>
                <w:b/>
                <w:bCs/>
                <w:noProof/>
                <w:lang w:val="en-US" w:eastAsia="zh-CN"/>
              </w:rPr>
            </w:pPr>
            <w:r>
              <w:rPr>
                <w:rFonts w:eastAsia="SimSun"/>
                <w:b/>
                <w:bCs/>
                <w:noProof/>
                <w:lang w:val="en-US" w:eastAsia="zh-CN"/>
              </w:rPr>
              <w:t>8</w:t>
            </w:r>
          </w:p>
        </w:tc>
        <w:tc>
          <w:tcPr>
            <w:tcW w:w="6804" w:type="dxa"/>
            <w:shd w:val="clear" w:color="auto" w:fill="auto"/>
          </w:tcPr>
          <w:p w14:paraId="0C9328D0" w14:textId="77777777" w:rsidR="00442982" w:rsidRDefault="00442982" w:rsidP="00CB2601">
            <w:pPr>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14:paraId="04915FC6" w14:textId="77777777" w:rsidR="00442982" w:rsidRDefault="00442982" w:rsidP="00CB2601">
            <w:pPr>
              <w:rPr>
                <w:rFonts w:eastAsia="SimSun"/>
                <w:b/>
                <w:bCs/>
                <w:noProof/>
                <w:lang w:val="en-US" w:eastAsia="zh-CN"/>
              </w:rPr>
            </w:pPr>
            <w:r>
              <w:rPr>
                <w:rFonts w:eastAsia="SimSun"/>
                <w:b/>
                <w:bCs/>
                <w:noProof/>
                <w:lang w:val="en-US" w:eastAsia="zh-CN"/>
              </w:rPr>
              <w:t>yes</w:t>
            </w:r>
          </w:p>
        </w:tc>
        <w:tc>
          <w:tcPr>
            <w:tcW w:w="708" w:type="dxa"/>
            <w:shd w:val="clear" w:color="auto" w:fill="auto"/>
          </w:tcPr>
          <w:p w14:paraId="5813E8D9" w14:textId="77777777" w:rsidR="00442982" w:rsidRDefault="00442982" w:rsidP="00CB2601">
            <w:pPr>
              <w:rPr>
                <w:rFonts w:eastAsia="SimSun"/>
                <w:b/>
                <w:bCs/>
                <w:noProof/>
                <w:lang w:val="en-US" w:eastAsia="zh-CN"/>
              </w:rPr>
            </w:pPr>
            <w:r>
              <w:rPr>
                <w:rFonts w:eastAsia="SimSun"/>
                <w:b/>
                <w:bCs/>
                <w:noProof/>
                <w:lang w:val="en-US" w:eastAsia="zh-CN"/>
              </w:rPr>
              <w:t>no</w:t>
            </w:r>
          </w:p>
        </w:tc>
      </w:tr>
      <w:tr w:rsidR="00442982" w14:paraId="46B931AF" w14:textId="77777777" w:rsidTr="00CB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2AD7AB21" w14:textId="77777777" w:rsidR="00442982" w:rsidRDefault="00442982" w:rsidP="00CB2601">
            <w:pPr>
              <w:rPr>
                <w:rFonts w:eastAsia="SimSun"/>
                <w:b/>
                <w:bCs/>
                <w:noProof/>
                <w:lang w:val="en-US" w:eastAsia="zh-CN"/>
              </w:rPr>
            </w:pPr>
            <w:r>
              <w:rPr>
                <w:rFonts w:eastAsia="SimSun"/>
                <w:b/>
                <w:bCs/>
                <w:noProof/>
                <w:lang w:val="en-US" w:eastAsia="zh-CN"/>
              </w:rPr>
              <w:t>8a</w:t>
            </w:r>
          </w:p>
        </w:tc>
        <w:tc>
          <w:tcPr>
            <w:tcW w:w="6804" w:type="dxa"/>
            <w:shd w:val="clear" w:color="auto" w:fill="auto"/>
          </w:tcPr>
          <w:p w14:paraId="2ECCD912" w14:textId="77777777" w:rsidR="00442982" w:rsidRDefault="00442982" w:rsidP="00CB2601">
            <w:pPr>
              <w:rPr>
                <w:rFonts w:eastAsia="SimSun"/>
                <w:b/>
                <w:bCs/>
                <w:noProof/>
                <w:lang w:val="en-US" w:eastAsia="zh-CN"/>
              </w:rPr>
            </w:pPr>
            <w:r>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03B05757" w14:textId="77777777" w:rsidR="00442982" w:rsidRDefault="00442982" w:rsidP="00CB260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F13693E" w14:textId="77777777" w:rsidR="00442982" w:rsidRDefault="00442982" w:rsidP="00CB2601">
            <w:pPr>
              <w:rPr>
                <w:rFonts w:eastAsia="SimSun"/>
                <w:b/>
                <w:bCs/>
                <w:noProof/>
                <w:lang w:val="en-US" w:eastAsia="zh-CN"/>
              </w:rPr>
            </w:pPr>
            <w:r>
              <w:rPr>
                <w:rFonts w:eastAsia="SimSun"/>
                <w:noProof/>
                <w:lang w:val="en-US" w:eastAsia="zh-CN"/>
              </w:rPr>
              <w:sym w:font="Wingdings" w:char="F06F"/>
            </w:r>
          </w:p>
        </w:tc>
      </w:tr>
    </w:tbl>
    <w:p w14:paraId="49B3EF53" w14:textId="77777777" w:rsidR="00442982" w:rsidRDefault="00442982" w:rsidP="00442982">
      <w:pPr>
        <w:rPr>
          <w:rFonts w:eastAsia="SimSun"/>
          <w:b/>
          <w:bCs/>
          <w:noProof/>
          <w:lang w:val="en-US" w:eastAsia="zh-CN"/>
        </w:rPr>
      </w:pPr>
    </w:p>
    <w:tbl>
      <w:tblPr>
        <w:tblW w:w="0" w:type="auto"/>
        <w:shd w:val="clear" w:color="auto" w:fill="FFFFFF"/>
        <w:tblLook w:val="04A0" w:firstRow="1" w:lastRow="0" w:firstColumn="1" w:lastColumn="0" w:noHBand="0" w:noVBand="1"/>
      </w:tblPr>
      <w:tblGrid>
        <w:gridCol w:w="1404"/>
        <w:gridCol w:w="6231"/>
        <w:gridCol w:w="607"/>
        <w:gridCol w:w="592"/>
      </w:tblGrid>
      <w:tr w:rsidR="00442982" w14:paraId="7021B7CC" w14:textId="77777777" w:rsidTr="00CB2601">
        <w:tc>
          <w:tcPr>
            <w:tcW w:w="1388" w:type="dxa"/>
            <w:shd w:val="clear" w:color="auto" w:fill="FFFFFF"/>
          </w:tcPr>
          <w:p w14:paraId="16F11A72" w14:textId="77777777" w:rsidR="00442982" w:rsidRDefault="00442982" w:rsidP="00CB2601">
            <w:pPr>
              <w:rPr>
                <w:rFonts w:eastAsia="SimSun"/>
                <w:bCs/>
                <w:noProof/>
                <w:u w:val="single"/>
                <w:lang w:eastAsia="zh-CN"/>
              </w:rPr>
            </w:pPr>
            <w:r>
              <w:rPr>
                <w:rFonts w:eastAsia="SimSun"/>
                <w:bCs/>
                <w:noProof/>
                <w:u w:val="single"/>
                <w:lang w:eastAsia="zh-CN"/>
              </w:rPr>
              <w:t>Description:</w:t>
            </w:r>
          </w:p>
          <w:p w14:paraId="3A905258" w14:textId="77777777" w:rsidR="00442982" w:rsidRDefault="00442982" w:rsidP="00CB2601">
            <w:pPr>
              <w:rPr>
                <w:rFonts w:eastAsia="SimSun"/>
                <w:bCs/>
                <w:noProof/>
                <w:u w:val="single"/>
                <w:lang w:eastAsia="zh-CN"/>
              </w:rPr>
            </w:pPr>
          </w:p>
          <w:p w14:paraId="4DB3C605" w14:textId="77777777" w:rsidR="00442982" w:rsidRDefault="00442982" w:rsidP="00CB2601">
            <w:pPr>
              <w:rPr>
                <w:rFonts w:eastAsia="SimSun"/>
                <w:bCs/>
                <w:noProof/>
                <w:u w:val="single"/>
                <w:lang w:eastAsia="zh-CN"/>
              </w:rPr>
            </w:pPr>
          </w:p>
        </w:tc>
        <w:tc>
          <w:tcPr>
            <w:tcW w:w="6649" w:type="dxa"/>
            <w:shd w:val="clear" w:color="auto" w:fill="FFFFFF"/>
          </w:tcPr>
          <w:p w14:paraId="04C095AC" w14:textId="77777777" w:rsidR="00442982" w:rsidRDefault="00442982" w:rsidP="00CB2601">
            <w:pPr>
              <w:rPr>
                <w:rFonts w:eastAsia="SimSun"/>
                <w:b/>
                <w:bCs/>
                <w:noProof/>
                <w:lang w:eastAsia="zh-CN"/>
              </w:rPr>
            </w:pPr>
          </w:p>
        </w:tc>
        <w:tc>
          <w:tcPr>
            <w:tcW w:w="634" w:type="dxa"/>
            <w:shd w:val="clear" w:color="auto" w:fill="FFFFFF"/>
          </w:tcPr>
          <w:p w14:paraId="6B3A9184" w14:textId="77777777" w:rsidR="00442982" w:rsidRDefault="00442982" w:rsidP="00CB2601">
            <w:pPr>
              <w:jc w:val="center"/>
              <w:rPr>
                <w:rFonts w:eastAsia="SimSun"/>
                <w:noProof/>
                <w:lang w:val="en-US" w:eastAsia="zh-CN"/>
              </w:rPr>
            </w:pPr>
          </w:p>
        </w:tc>
        <w:tc>
          <w:tcPr>
            <w:tcW w:w="618" w:type="dxa"/>
            <w:shd w:val="clear" w:color="auto" w:fill="FFFFFF"/>
          </w:tcPr>
          <w:p w14:paraId="40ED7156" w14:textId="77777777" w:rsidR="00442982" w:rsidRDefault="00442982" w:rsidP="00CB2601">
            <w:pPr>
              <w:jc w:val="center"/>
              <w:rPr>
                <w:rFonts w:eastAsia="SimSun"/>
                <w:noProof/>
                <w:lang w:val="en-US" w:eastAsia="zh-CN"/>
              </w:rPr>
            </w:pPr>
          </w:p>
        </w:tc>
      </w:tr>
    </w:tbl>
    <w:p w14:paraId="5894F8DB" w14:textId="77777777" w:rsidR="00442982" w:rsidRDefault="00442982" w:rsidP="00442982">
      <w:pPr>
        <w:widowControl w:val="0"/>
        <w:jc w:val="left"/>
        <w:rPr>
          <w:noProof/>
          <w:lang w:val="en-US" w:eastAsia="en-GB"/>
        </w:rPr>
      </w:pPr>
    </w:p>
    <w:p w14:paraId="661BCB30" w14:textId="77777777" w:rsidR="00442982" w:rsidRDefault="00442982" w:rsidP="00442982">
      <w:pPr>
        <w:jc w:val="center"/>
        <w:rPr>
          <w:rFonts w:eastAsia="SimSun"/>
          <w:b/>
          <w:noProof/>
          <w:lang w:eastAsia="zh-CN"/>
        </w:rPr>
      </w:pPr>
      <w:r>
        <w:rPr>
          <w:rFonts w:eastAsia="SimSun"/>
          <w:b/>
          <w:noProof/>
          <w:lang w:eastAsia="zh-CN"/>
        </w:rPr>
        <w:t>****</w:t>
      </w:r>
    </w:p>
    <w:p w14:paraId="534EE447" w14:textId="77777777" w:rsidR="00442982" w:rsidRDefault="00442982" w:rsidP="00442982">
      <w:pPr>
        <w:rPr>
          <w:rFonts w:eastAsia="SimSun"/>
          <w:b/>
          <w:noProof/>
          <w:lang w:eastAsia="zh-CN"/>
        </w:rPr>
      </w:pPr>
      <w:r>
        <w:rPr>
          <w:rFonts w:eastAsia="SimSun"/>
          <w:b/>
          <w:noProof/>
          <w:lang w:eastAsia="zh-CN"/>
        </w:rPr>
        <w:t>I hereby declare on my honour that I have read the guidance for completing this form.</w:t>
      </w:r>
    </w:p>
    <w:p w14:paraId="14984A97" w14:textId="77777777" w:rsidR="00442982" w:rsidRDefault="00442982" w:rsidP="00442982">
      <w:pPr>
        <w:rPr>
          <w:rFonts w:eastAsia="SimSun"/>
          <w:b/>
          <w:noProof/>
          <w:lang w:eastAsia="zh-CN"/>
        </w:rPr>
      </w:pPr>
      <w:r>
        <w:rPr>
          <w:rFonts w:eastAsia="SimSun"/>
          <w:b/>
          <w:noProof/>
          <w:lang w:eastAsia="zh-CN"/>
        </w:rPr>
        <w:t xml:space="preserve">I also declare on my honour that the information disclosed in this form is true and complete to the best of my knowledge. </w:t>
      </w:r>
    </w:p>
    <w:p w14:paraId="317251AE" w14:textId="77777777" w:rsidR="00442982" w:rsidRDefault="00442982" w:rsidP="00442982">
      <w:pPr>
        <w:rPr>
          <w:rFonts w:eastAsia="SimSun"/>
          <w:b/>
          <w:bCs/>
          <w:noProof/>
          <w:lang w:eastAsia="zh-CN"/>
        </w:rPr>
      </w:pPr>
      <w:r>
        <w:rPr>
          <w:rFonts w:eastAsia="SimSun"/>
          <w:b/>
          <w:bCs/>
          <w:noProof/>
          <w:lang w:eastAsia="zh-CN"/>
        </w:rPr>
        <w:t xml:space="preserve">Should there be any change to the above information, </w:t>
      </w:r>
      <w:r>
        <w:rPr>
          <w:b/>
          <w:noProof/>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14:paraId="09B45D5A" w14:textId="77777777" w:rsidR="00442982" w:rsidRDefault="00442982" w:rsidP="00442982">
      <w:pPr>
        <w:rPr>
          <w:rFonts w:eastAsia="SimSun"/>
          <w:b/>
          <w:bCs/>
          <w:noProof/>
          <w:lang w:eastAsia="zh-CN"/>
        </w:rPr>
      </w:pPr>
      <w:r>
        <w:rPr>
          <w:rFonts w:eastAsia="SimSun"/>
          <w:b/>
          <w:bCs/>
          <w:noProof/>
          <w:lang w:eastAsia="zh-CN"/>
        </w:rPr>
        <w:t xml:space="preserve">I am informed that my personal data are stored, processed and published by the Commission in accordance with Regulation </w:t>
      </w:r>
      <w:hyperlink r:id="rId19" w:history="1">
        <w:r w:rsidRPr="002D4C37">
          <w:rPr>
            <w:rFonts w:eastAsia="Calibri"/>
            <w:b/>
          </w:rPr>
          <w:t>(EU) 2018/1725</w:t>
        </w:r>
      </w:hyperlink>
      <w:r w:rsidRPr="002D4C37">
        <w:rPr>
          <w:rStyle w:val="FootnoteReference"/>
          <w:rFonts w:eastAsia="Calibri"/>
          <w:b/>
        </w:rPr>
        <w:footnoteReference w:id="16"/>
      </w:r>
      <w:r w:rsidRPr="002D4C37">
        <w:rPr>
          <w:rFonts w:eastAsia="Calibri"/>
          <w:b/>
        </w:rPr>
        <w:t xml:space="preserve"> </w:t>
      </w:r>
      <w:r w:rsidRPr="002D4C37">
        <w:rPr>
          <w:rFonts w:eastAsia="SimSun"/>
          <w:b/>
          <w:bCs/>
          <w:noProof/>
          <w:lang w:eastAsia="zh-CN"/>
        </w:rPr>
        <w:t>and Commission Decision C(2016)</w:t>
      </w:r>
      <w:r>
        <w:rPr>
          <w:rFonts w:eastAsia="SimSun"/>
          <w:b/>
          <w:bCs/>
          <w:noProof/>
          <w:lang w:eastAsia="zh-CN"/>
        </w:rPr>
        <w:t xml:space="preserve"> </w:t>
      </w:r>
      <w:r w:rsidRPr="002D4C37">
        <w:rPr>
          <w:rFonts w:eastAsia="SimSun"/>
          <w:b/>
          <w:bCs/>
          <w:noProof/>
          <w:lang w:eastAsia="zh-CN"/>
        </w:rPr>
        <w:t>3301</w:t>
      </w:r>
      <w:r>
        <w:rPr>
          <w:rStyle w:val="FootnoteReference"/>
          <w:rFonts w:eastAsia="SimSun"/>
          <w:b/>
          <w:bCs/>
          <w:noProof/>
          <w:lang w:eastAsia="zh-CN"/>
        </w:rPr>
        <w:footnoteReference w:id="17"/>
      </w:r>
      <w:r w:rsidRPr="002D4C37">
        <w:rPr>
          <w:rFonts w:eastAsia="SimSun"/>
          <w:b/>
          <w:bCs/>
          <w:noProof/>
          <w:lang w:eastAsia="zh-CN"/>
        </w:rPr>
        <w:t xml:space="preserve">. </w:t>
      </w:r>
    </w:p>
    <w:p w14:paraId="676DF0B4" w14:textId="77777777" w:rsidR="00442982" w:rsidRDefault="00442982" w:rsidP="00442982">
      <w:pPr>
        <w:rPr>
          <w:rFonts w:eastAsia="SimSun"/>
          <w:b/>
          <w:bCs/>
          <w:noProof/>
          <w:lang w:eastAsia="zh-CN"/>
        </w:rPr>
      </w:pPr>
      <w:r w:rsidRPr="002D4C37">
        <w:rPr>
          <w:rFonts w:eastAsia="SimSun"/>
          <w:b/>
          <w:bCs/>
          <w:noProof/>
          <w:lang w:eastAsia="zh-CN"/>
        </w:rPr>
        <w:t xml:space="preserve">I have been </w:t>
      </w:r>
      <w:r>
        <w:rPr>
          <w:rFonts w:eastAsia="SimSun"/>
          <w:b/>
          <w:bCs/>
          <w:noProof/>
          <w:lang w:eastAsia="zh-CN"/>
        </w:rPr>
        <w:t>provided with t</w:t>
      </w:r>
      <w:r w:rsidRPr="002D4C37">
        <w:rPr>
          <w:rFonts w:eastAsia="SimSun"/>
          <w:b/>
          <w:bCs/>
          <w:noProof/>
          <w:lang w:eastAsia="zh-CN"/>
        </w:rPr>
        <w:t>he corresponding privacy statement which provides further information on how the Commission processes my personal data</w:t>
      </w:r>
      <w:r>
        <w:rPr>
          <w:rFonts w:eastAsia="SimSun"/>
          <w:b/>
          <w:bCs/>
          <w:noProof/>
          <w:lang w:eastAsia="zh-CN"/>
        </w:rPr>
        <w:t>.</w:t>
      </w:r>
    </w:p>
    <w:p w14:paraId="7FB80D44" w14:textId="77777777" w:rsidR="00442982" w:rsidRDefault="00442982" w:rsidP="00442982">
      <w:pPr>
        <w:rPr>
          <w:rFonts w:eastAsia="SimSun"/>
          <w:b/>
          <w:bCs/>
          <w:noProof/>
          <w:lang w:eastAsia="zh-CN"/>
        </w:rPr>
      </w:pPr>
    </w:p>
    <w:p w14:paraId="52E1EEC6" w14:textId="77777777" w:rsidR="00442982" w:rsidRDefault="00442982" w:rsidP="00442982">
      <w:pPr>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14:paraId="4092128C" w14:textId="77777777" w:rsidR="00442982" w:rsidRDefault="00442982" w:rsidP="00442982">
      <w:pPr>
        <w:widowControl w:val="0"/>
        <w:tabs>
          <w:tab w:val="left" w:pos="337"/>
        </w:tabs>
        <w:jc w:val="center"/>
        <w:rPr>
          <w:rFonts w:eastAsia="SimSun"/>
          <w:noProof/>
          <w:lang w:eastAsia="zh-CN"/>
        </w:rPr>
      </w:pPr>
    </w:p>
    <w:p w14:paraId="3EDE5EEC" w14:textId="77777777" w:rsidR="00442982" w:rsidRDefault="00442982" w:rsidP="00442982">
      <w:pPr>
        <w:widowControl w:val="0"/>
        <w:tabs>
          <w:tab w:val="left" w:pos="337"/>
        </w:tabs>
        <w:jc w:val="center"/>
        <w:rPr>
          <w:rFonts w:eastAsia="SimSun"/>
          <w:noProof/>
          <w:lang w:eastAsia="zh-CN"/>
        </w:rPr>
      </w:pPr>
    </w:p>
    <w:p w14:paraId="73EC6A4F" w14:textId="77777777" w:rsidR="00442982" w:rsidRDefault="00442982" w:rsidP="00442982">
      <w:pPr>
        <w:widowControl w:val="0"/>
        <w:tabs>
          <w:tab w:val="left" w:pos="337"/>
        </w:tabs>
        <w:jc w:val="center"/>
        <w:rPr>
          <w:rFonts w:eastAsia="SimSun"/>
          <w:noProof/>
          <w:lang w:eastAsia="zh-CN"/>
        </w:rPr>
      </w:pPr>
      <w:r>
        <w:rPr>
          <w:rFonts w:eastAsia="SimSun"/>
          <w:noProof/>
          <w:lang w:eastAsia="zh-CN"/>
        </w:rPr>
        <w:t>*****</w:t>
      </w:r>
    </w:p>
    <w:p w14:paraId="4FB74C17" w14:textId="77777777" w:rsidR="00442982" w:rsidRDefault="00442982" w:rsidP="00442982">
      <w:pPr>
        <w:widowControl w:val="0"/>
        <w:tabs>
          <w:tab w:val="left" w:pos="337"/>
        </w:tabs>
        <w:rPr>
          <w:rFonts w:eastAsia="SimSun"/>
          <w:noProof/>
          <w:lang w:eastAsia="zh-CN"/>
        </w:rPr>
      </w:pPr>
    </w:p>
    <w:p w14:paraId="45EEDDB4" w14:textId="77777777" w:rsidR="00442982" w:rsidRPr="00F45827" w:rsidRDefault="00442982" w:rsidP="00442982">
      <w:pPr>
        <w:tabs>
          <w:tab w:val="left" w:pos="720"/>
        </w:tabs>
        <w:rPr>
          <w:lang w:val="en-US"/>
        </w:rPr>
      </w:pPr>
      <w:r>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Pr>
          <w:noProof/>
          <w:lang w:eastAsia="en-GB"/>
        </w:rPr>
        <w:t>your DOI form should not appear in search results.</w:t>
      </w:r>
    </w:p>
    <w:p w14:paraId="77BC29F0" w14:textId="77777777" w:rsidR="00442982" w:rsidRDefault="00442982" w:rsidP="00442982">
      <w:pPr>
        <w:spacing w:after="0"/>
        <w:jc w:val="left"/>
        <w:rPr>
          <w:noProof/>
          <w:lang w:val="en-US"/>
        </w:rPr>
      </w:pPr>
    </w:p>
    <w:p w14:paraId="08A1DD71" w14:textId="77777777" w:rsidR="00442982" w:rsidRDefault="00442982" w:rsidP="00442982">
      <w:pPr>
        <w:spacing w:after="0"/>
        <w:jc w:val="left"/>
        <w:rPr>
          <w:noProof/>
          <w:lang w:val="en-US"/>
        </w:rPr>
      </w:pPr>
      <w:r>
        <w:rPr>
          <w:noProof/>
          <w:lang w:val="en-US"/>
        </w:rPr>
        <w:br w:type="page"/>
      </w:r>
    </w:p>
    <w:p w14:paraId="44B8F844" w14:textId="77777777" w:rsidR="00442982" w:rsidRPr="006029F9" w:rsidRDefault="00442982" w:rsidP="00442982">
      <w:pPr>
        <w:spacing w:before="120" w:after="120"/>
        <w:jc w:val="center"/>
        <w:rPr>
          <w:b/>
          <w:noProof/>
          <w:sz w:val="28"/>
        </w:rPr>
      </w:pPr>
      <w:r w:rsidRPr="006029F9">
        <w:rPr>
          <w:b/>
          <w:noProof/>
          <w:sz w:val="28"/>
        </w:rPr>
        <w:t>Annex IV</w:t>
      </w:r>
    </w:p>
    <w:p w14:paraId="071915BC" w14:textId="77777777" w:rsidR="00442982" w:rsidRPr="00B13FC8" w:rsidRDefault="00442982" w:rsidP="00442982">
      <w:pPr>
        <w:spacing w:before="120" w:after="120"/>
        <w:jc w:val="center"/>
        <w:rPr>
          <w:rFonts w:eastAsia="SimSun"/>
          <w:noProof/>
          <w:szCs w:val="24"/>
          <w:u w:val="single"/>
          <w:lang w:eastAsia="zh-CN"/>
        </w:rPr>
      </w:pPr>
      <w:r w:rsidRPr="00B13FC8">
        <w:rPr>
          <w:rFonts w:eastAsia="SimSun"/>
          <w:noProof/>
          <w:szCs w:val="24"/>
          <w:u w:val="single"/>
          <w:lang w:eastAsia="zh-CN"/>
        </w:rPr>
        <w:t>Guidance for filling in the declaration of interests (DOI) form by individuals applying to be appointed as members of expert groups or sub-groups in a personal capacity</w:t>
      </w:r>
    </w:p>
    <w:p w14:paraId="68637648" w14:textId="77777777" w:rsidR="00442982" w:rsidRPr="00B13FC8" w:rsidRDefault="00442982" w:rsidP="00442982">
      <w:pPr>
        <w:spacing w:before="120" w:after="120"/>
        <w:rPr>
          <w:rFonts w:eastAsia="SimSun"/>
          <w:noProof/>
          <w:szCs w:val="24"/>
          <w:lang w:eastAsia="zh-CN"/>
        </w:rPr>
      </w:pPr>
    </w:p>
    <w:p w14:paraId="4ABD8FB5" w14:textId="77777777" w:rsidR="00442982" w:rsidRPr="00B13FC8" w:rsidRDefault="00442982" w:rsidP="00442982">
      <w:pPr>
        <w:spacing w:before="120" w:after="120"/>
        <w:rPr>
          <w:rFonts w:eastAsia="SimSun"/>
          <w:noProof/>
          <w:szCs w:val="24"/>
          <w:lang w:eastAsia="zh-CN"/>
        </w:rPr>
      </w:pPr>
      <w:r w:rsidRPr="00B13FC8">
        <w:rPr>
          <w:rFonts w:eastAsia="SimSun"/>
          <w:noProof/>
          <w:szCs w:val="24"/>
          <w:lang w:eastAsia="zh-CN"/>
        </w:rPr>
        <w:t xml:space="preserve">According to the Commission’s horizontal rules on expert groups (‘the horizontal rules’), Commission expert groups and other similar entities </w:t>
      </w:r>
      <w:r w:rsidRPr="00B13FC8">
        <w:rPr>
          <w:noProof/>
          <w:szCs w:val="24"/>
        </w:rPr>
        <w:t>are consultative bodies</w:t>
      </w:r>
      <w:r w:rsidRPr="00B13FC8">
        <w:rPr>
          <w:rFonts w:eastAsia="SimSun"/>
          <w:bCs/>
          <w:noProof/>
          <w:szCs w:val="24"/>
          <w:vertAlign w:val="superscript"/>
          <w:lang w:eastAsia="zh-CN"/>
        </w:rPr>
        <w:footnoteReference w:id="18"/>
      </w:r>
      <w:r w:rsidRPr="00B13FC8">
        <w:rPr>
          <w:noProof/>
          <w:szCs w:val="24"/>
        </w:rPr>
        <w:t>, the role of which is to provide advice and expertise to the Commission and its departements in relation to a number of tasks</w:t>
      </w:r>
      <w:r w:rsidRPr="00B13FC8">
        <w:rPr>
          <w:noProof/>
          <w:szCs w:val="24"/>
          <w:vertAlign w:val="superscript"/>
        </w:rPr>
        <w:footnoteReference w:id="19"/>
      </w:r>
      <w:r w:rsidRPr="00B13FC8">
        <w:rPr>
          <w:noProof/>
          <w:szCs w:val="24"/>
        </w:rPr>
        <w:t xml:space="preserve">. </w:t>
      </w:r>
      <w:r w:rsidRPr="00B13FC8">
        <w:rPr>
          <w:rFonts w:eastAsia="SimSun"/>
          <w:noProof/>
          <w:szCs w:val="24"/>
          <w:lang w:eastAsia="zh-CN"/>
        </w:rPr>
        <w:t>Individuals appointed as members of expert groups or sub-groups in a personal capacity are due to act independently and in the public interest</w:t>
      </w:r>
      <w:r w:rsidRPr="00B13FC8">
        <w:rPr>
          <w:rFonts w:eastAsia="SimSun"/>
          <w:noProof/>
          <w:szCs w:val="24"/>
          <w:vertAlign w:val="superscript"/>
          <w:lang w:eastAsia="zh-CN"/>
        </w:rPr>
        <w:footnoteReference w:id="20"/>
      </w:r>
      <w:r>
        <w:rPr>
          <w:rFonts w:eastAsia="SimSun"/>
          <w:noProof/>
          <w:szCs w:val="24"/>
          <w:lang w:eastAsia="zh-CN"/>
        </w:rPr>
        <w:t>.</w:t>
      </w:r>
    </w:p>
    <w:p w14:paraId="653EEDA4" w14:textId="77777777" w:rsidR="00442982" w:rsidRPr="00B13FC8" w:rsidRDefault="00442982" w:rsidP="00442982">
      <w:pPr>
        <w:spacing w:before="120" w:after="120"/>
        <w:rPr>
          <w:rFonts w:eastAsia="SimSun"/>
          <w:noProof/>
          <w:szCs w:val="24"/>
          <w:lang w:eastAsia="zh-CN"/>
        </w:rPr>
      </w:pPr>
      <w:r w:rsidRPr="00B13FC8">
        <w:rPr>
          <w:rFonts w:eastAsia="SimSun"/>
          <w:noProof/>
          <w:szCs w:val="24"/>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3A2F9315" w14:textId="77777777" w:rsidR="00442982" w:rsidRPr="00B13FC8" w:rsidRDefault="00442982" w:rsidP="00442982">
      <w:pPr>
        <w:spacing w:before="120" w:after="120"/>
        <w:rPr>
          <w:rFonts w:eastAsia="SimSun"/>
          <w:noProof/>
          <w:szCs w:val="24"/>
          <w:lang w:eastAsia="en-GB"/>
        </w:rPr>
      </w:pPr>
      <w:r w:rsidRPr="00B13FC8">
        <w:rPr>
          <w:rFonts w:eastAsia="SimSun"/>
          <w:noProof/>
          <w:szCs w:val="24"/>
          <w:lang w:eastAsia="zh-CN"/>
        </w:rPr>
        <w:t>You must also declare relevant interests of your immediate family members. If interests of your immediate family members are declared, i</w:t>
      </w:r>
      <w:r w:rsidRPr="00B13FC8">
        <w:rPr>
          <w:noProof/>
          <w:szCs w:val="24"/>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4E2A52B0" w14:textId="77777777" w:rsidR="00442982" w:rsidRPr="00B13FC8" w:rsidRDefault="00442982" w:rsidP="00442982">
      <w:pPr>
        <w:spacing w:before="120" w:after="120"/>
        <w:rPr>
          <w:rFonts w:eastAsia="SimSun"/>
          <w:noProof/>
          <w:szCs w:val="24"/>
          <w:lang w:eastAsia="zh-CN"/>
        </w:rPr>
      </w:pPr>
      <w:r w:rsidRPr="00B13FC8">
        <w:rPr>
          <w:rFonts w:eastAsia="SimSun"/>
          <w:noProof/>
          <w:szCs w:val="24"/>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B13FC8">
        <w:rPr>
          <w:rFonts w:eastAsia="SimSun"/>
          <w:b/>
          <w:bCs/>
          <w:noProof/>
          <w:szCs w:val="24"/>
          <w:lang w:eastAsia="zh-CN"/>
        </w:rPr>
        <w:t xml:space="preserve"> </w:t>
      </w:r>
      <w:r w:rsidRPr="00B13FC8">
        <w:rPr>
          <w:rFonts w:eastAsia="SimSun"/>
          <w:bCs/>
          <w:noProof/>
          <w:szCs w:val="24"/>
          <w:lang w:eastAsia="zh-CN"/>
        </w:rPr>
        <w:t>completing a new DOI form which describes the changes in question</w:t>
      </w:r>
      <w:r w:rsidRPr="00B13FC8">
        <w:rPr>
          <w:rFonts w:eastAsia="SimSun"/>
          <w:noProof/>
          <w:szCs w:val="24"/>
          <w:lang w:eastAsia="zh-CN"/>
        </w:rPr>
        <w:t xml:space="preserve">. </w:t>
      </w:r>
    </w:p>
    <w:p w14:paraId="48B2FD68" w14:textId="77777777" w:rsidR="00442982" w:rsidRPr="00B13FC8" w:rsidRDefault="00442982" w:rsidP="00442982">
      <w:pPr>
        <w:spacing w:before="120" w:after="120"/>
        <w:rPr>
          <w:rFonts w:eastAsia="SimSun"/>
          <w:noProof/>
          <w:szCs w:val="24"/>
          <w:lang w:eastAsia="zh-CN"/>
        </w:rPr>
      </w:pPr>
      <w:r w:rsidRPr="00B13FC8">
        <w:rPr>
          <w:rFonts w:eastAsia="SimSun"/>
          <w:noProof/>
          <w:szCs w:val="24"/>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B13FC8">
        <w:rPr>
          <w:rFonts w:eastAsia="SimSun"/>
          <w:noProof/>
          <w:szCs w:val="24"/>
          <w:vertAlign w:val="superscript"/>
          <w:lang w:eastAsia="zh-CN"/>
        </w:rPr>
        <w:footnoteReference w:id="21"/>
      </w:r>
      <w:r w:rsidRPr="00B13FC8">
        <w:rPr>
          <w:rFonts w:eastAsia="SimSun"/>
          <w:noProof/>
          <w:szCs w:val="24"/>
          <w:lang w:eastAsia="zh-CN"/>
        </w:rPr>
        <w:t xml:space="preserve">. </w:t>
      </w:r>
    </w:p>
    <w:p w14:paraId="15B065F6" w14:textId="77777777" w:rsidR="00442982" w:rsidRPr="00B13FC8" w:rsidRDefault="00442982" w:rsidP="00442982">
      <w:pPr>
        <w:spacing w:before="120" w:after="120"/>
        <w:rPr>
          <w:rFonts w:eastAsia="SimSun"/>
          <w:noProof/>
          <w:szCs w:val="24"/>
          <w:lang w:eastAsia="zh-CN"/>
        </w:rPr>
      </w:pPr>
      <w:r w:rsidRPr="00B13FC8">
        <w:rPr>
          <w:rFonts w:eastAsia="SimSun"/>
          <w:noProof/>
          <w:szCs w:val="24"/>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following measures to deal with the conflict of interest detected, depending on the specific circumstances:</w:t>
      </w:r>
    </w:p>
    <w:p w14:paraId="2B44466A" w14:textId="77777777" w:rsidR="00442982" w:rsidRPr="006029F9" w:rsidRDefault="00442982" w:rsidP="00442982">
      <w:pPr>
        <w:pStyle w:val="ListParagraph"/>
        <w:numPr>
          <w:ilvl w:val="0"/>
          <w:numId w:val="34"/>
        </w:numPr>
        <w:spacing w:before="120" w:after="120"/>
        <w:rPr>
          <w:rFonts w:eastAsia="SimSun"/>
          <w:noProof/>
          <w:szCs w:val="24"/>
          <w:lang w:val="en-GB" w:eastAsia="zh-CN"/>
        </w:rPr>
      </w:pPr>
      <w:r w:rsidRPr="006029F9">
        <w:rPr>
          <w:rFonts w:eastAsia="SimSun"/>
          <w:noProof/>
          <w:szCs w:val="24"/>
          <w:lang w:val="en-GB" w:eastAsia="zh-CN"/>
        </w:rPr>
        <w:t xml:space="preserve">You shall not be appointed in a personal capacity </w:t>
      </w:r>
      <w:r w:rsidRPr="000B76D5">
        <w:rPr>
          <w:rFonts w:eastAsia="SimSun"/>
          <w:noProof/>
          <w:szCs w:val="24"/>
          <w:lang w:val="en-US" w:eastAsia="zh-CN"/>
        </w:rPr>
        <w:t>to the expert group or sub-group in question; in such case the competent Commission department shall inform you about the outcome of the conflict of interest assessment performed;</w:t>
      </w:r>
    </w:p>
    <w:p w14:paraId="754E2540" w14:textId="77777777" w:rsidR="00442982" w:rsidRPr="006029F9" w:rsidRDefault="00442982" w:rsidP="00442982">
      <w:pPr>
        <w:pStyle w:val="ListParagraph"/>
        <w:spacing w:before="120" w:after="120"/>
        <w:ind w:left="360"/>
        <w:rPr>
          <w:rFonts w:eastAsia="SimSun"/>
          <w:noProof/>
          <w:szCs w:val="24"/>
          <w:lang w:val="en-GB" w:eastAsia="zh-CN"/>
        </w:rPr>
      </w:pPr>
    </w:p>
    <w:p w14:paraId="51F7F2CC" w14:textId="77777777" w:rsidR="00442982" w:rsidRPr="006029F9" w:rsidRDefault="00442982" w:rsidP="00442982">
      <w:pPr>
        <w:pStyle w:val="ListParagraph"/>
        <w:numPr>
          <w:ilvl w:val="0"/>
          <w:numId w:val="34"/>
        </w:numPr>
        <w:spacing w:before="120" w:after="120"/>
        <w:rPr>
          <w:rFonts w:eastAsia="SimSun"/>
          <w:noProof/>
          <w:szCs w:val="24"/>
          <w:lang w:val="en-GB" w:eastAsia="zh-CN"/>
        </w:rPr>
      </w:pPr>
      <w:r w:rsidRPr="006029F9">
        <w:rPr>
          <w:rFonts w:eastAsia="SimSun"/>
          <w:noProof/>
          <w:szCs w:val="24"/>
          <w:lang w:val="en-GB" w:eastAsia="zh-CN"/>
        </w:rPr>
        <w:t xml:space="preserve">You shall </w:t>
      </w:r>
      <w:r w:rsidRPr="000B76D5">
        <w:rPr>
          <w:rFonts w:eastAsia="SimSun"/>
          <w:noProof/>
          <w:szCs w:val="24"/>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302A6157" w14:textId="77777777" w:rsidR="00442982" w:rsidRPr="006029F9" w:rsidRDefault="00442982" w:rsidP="00442982">
      <w:pPr>
        <w:pStyle w:val="ListParagraph"/>
        <w:spacing w:before="120" w:after="120"/>
        <w:ind w:left="360"/>
        <w:rPr>
          <w:rFonts w:eastAsia="SimSun"/>
          <w:noProof/>
          <w:szCs w:val="24"/>
          <w:lang w:val="en-GB" w:eastAsia="zh-CN"/>
        </w:rPr>
      </w:pPr>
    </w:p>
    <w:p w14:paraId="64E5094A" w14:textId="77777777" w:rsidR="00442982" w:rsidRPr="006029F9" w:rsidRDefault="00442982" w:rsidP="00442982">
      <w:pPr>
        <w:pStyle w:val="ListParagraph"/>
        <w:numPr>
          <w:ilvl w:val="0"/>
          <w:numId w:val="34"/>
        </w:numPr>
        <w:spacing w:before="120" w:after="120"/>
        <w:rPr>
          <w:rFonts w:eastAsia="SimSun"/>
          <w:noProof/>
          <w:szCs w:val="24"/>
          <w:lang w:val="en-GB" w:eastAsia="zh-CN"/>
        </w:rPr>
      </w:pPr>
      <w:r w:rsidRPr="006029F9">
        <w:rPr>
          <w:rFonts w:eastAsia="SimSun"/>
          <w:noProof/>
          <w:szCs w:val="24"/>
          <w:lang w:val="en-GB" w:eastAsia="zh-CN"/>
        </w:rPr>
        <w:t>You shall be appointed as member of the expert group or sub-group representing a common interest shared by a number of stakeholders, after consultation of the stakeholders concerned.</w:t>
      </w:r>
    </w:p>
    <w:p w14:paraId="41A24F0C" w14:textId="77777777" w:rsidR="00442982" w:rsidRPr="00B13FC8" w:rsidRDefault="00442982" w:rsidP="00442982">
      <w:pPr>
        <w:tabs>
          <w:tab w:val="left" w:pos="720"/>
        </w:tabs>
        <w:spacing w:before="120" w:after="120"/>
        <w:rPr>
          <w:rFonts w:eastAsia="SimSun"/>
          <w:noProof/>
          <w:szCs w:val="24"/>
          <w:lang w:eastAsia="zh-CN"/>
        </w:rPr>
      </w:pPr>
      <w:r w:rsidRPr="00B13FC8">
        <w:rPr>
          <w:rFonts w:eastAsia="SimSun"/>
          <w:noProof/>
          <w:szCs w:val="24"/>
          <w:lang w:eastAsia="zh-CN"/>
        </w:rPr>
        <w:t xml:space="preserve">Your DOI form shall be made publicly available on the Register of Commission </w:t>
      </w:r>
      <w:r>
        <w:rPr>
          <w:rFonts w:eastAsia="SimSun"/>
          <w:noProof/>
          <w:szCs w:val="24"/>
          <w:lang w:eastAsia="zh-CN"/>
        </w:rPr>
        <w:t>e</w:t>
      </w:r>
      <w:r w:rsidRPr="00B13FC8">
        <w:rPr>
          <w:rFonts w:eastAsia="SimSun"/>
          <w:noProof/>
          <w:szCs w:val="24"/>
          <w:lang w:eastAsia="zh-CN"/>
        </w:rPr>
        <w:t xml:space="preserve">xpert </w:t>
      </w:r>
      <w:r>
        <w:rPr>
          <w:rFonts w:eastAsia="SimSun"/>
          <w:noProof/>
          <w:szCs w:val="24"/>
          <w:lang w:eastAsia="zh-CN"/>
        </w:rPr>
        <w:t>g</w:t>
      </w:r>
      <w:r w:rsidRPr="00B13FC8">
        <w:rPr>
          <w:rFonts w:eastAsia="SimSun"/>
          <w:noProof/>
          <w:szCs w:val="24"/>
          <w:lang w:eastAsia="zh-CN"/>
        </w:rPr>
        <w:t xml:space="preserve">roups and </w:t>
      </w:r>
      <w:r>
        <w:rPr>
          <w:rFonts w:eastAsia="SimSun"/>
          <w:noProof/>
          <w:szCs w:val="24"/>
          <w:lang w:eastAsia="zh-CN"/>
        </w:rPr>
        <w:t>o</w:t>
      </w:r>
      <w:r w:rsidRPr="00B13FC8">
        <w:rPr>
          <w:rFonts w:eastAsia="SimSun"/>
          <w:noProof/>
          <w:szCs w:val="24"/>
          <w:lang w:eastAsia="zh-CN"/>
        </w:rPr>
        <w:t xml:space="preserve">ther </w:t>
      </w:r>
      <w:r>
        <w:rPr>
          <w:rFonts w:eastAsia="SimSun"/>
          <w:noProof/>
          <w:szCs w:val="24"/>
          <w:lang w:eastAsia="zh-CN"/>
        </w:rPr>
        <w:t>s</w:t>
      </w:r>
      <w:r w:rsidRPr="00B13FC8">
        <w:rPr>
          <w:rFonts w:eastAsia="SimSun"/>
          <w:noProof/>
          <w:szCs w:val="24"/>
          <w:lang w:eastAsia="zh-CN"/>
        </w:rPr>
        <w:t xml:space="preserve">imilar </w:t>
      </w:r>
      <w:r>
        <w:rPr>
          <w:rFonts w:eastAsia="SimSun"/>
          <w:noProof/>
          <w:szCs w:val="24"/>
          <w:lang w:eastAsia="zh-CN"/>
        </w:rPr>
        <w:t>e</w:t>
      </w:r>
      <w:r w:rsidRPr="00B13FC8">
        <w:rPr>
          <w:rFonts w:eastAsia="SimSun"/>
          <w:noProof/>
          <w:szCs w:val="24"/>
          <w:lang w:eastAsia="zh-CN"/>
        </w:rPr>
        <w:t xml:space="preserve">ntities, as long as you are appointed as member of the expert group or sub-group in a personal capacity. Technical measures will be taken to indicate to search engines that </w:t>
      </w:r>
      <w:r w:rsidRPr="00B13FC8">
        <w:rPr>
          <w:noProof/>
          <w:szCs w:val="24"/>
          <w:lang w:eastAsia="en-GB"/>
        </w:rPr>
        <w:t xml:space="preserve">your DOI form should not appear in search results. </w:t>
      </w:r>
    </w:p>
    <w:p w14:paraId="0ABF602C" w14:textId="77777777" w:rsidR="00442982" w:rsidRPr="00B13FC8" w:rsidRDefault="00442982" w:rsidP="00442982">
      <w:pPr>
        <w:tabs>
          <w:tab w:val="left" w:pos="720"/>
        </w:tabs>
        <w:spacing w:before="120" w:after="120"/>
        <w:rPr>
          <w:rFonts w:eastAsia="SimSun"/>
          <w:iCs/>
          <w:noProof/>
          <w:szCs w:val="24"/>
          <w:lang w:val="en-US" w:eastAsia="zh-CN"/>
        </w:rPr>
      </w:pPr>
      <w:r w:rsidRPr="00B13FC8">
        <w:rPr>
          <w:rFonts w:eastAsia="SimSun"/>
          <w:iCs/>
          <w:noProof/>
          <w:szCs w:val="24"/>
          <w:lang w:val="en-US" w:eastAsia="zh-CN"/>
        </w:rPr>
        <w:t>If you decline to complete a DOI form, you are not eligible to be appointed as a member of the expert group or sub-group in question in a personal capacity.</w:t>
      </w:r>
    </w:p>
    <w:p w14:paraId="6AD91F2B" w14:textId="77777777" w:rsidR="00442982" w:rsidRPr="00B13FC8" w:rsidRDefault="00442982" w:rsidP="00442982">
      <w:pPr>
        <w:spacing w:before="120" w:after="120"/>
        <w:rPr>
          <w:noProof/>
          <w:szCs w:val="24"/>
          <w:lang w:eastAsia="en-GB"/>
        </w:rPr>
      </w:pPr>
      <w:r w:rsidRPr="00B13FC8">
        <w:rPr>
          <w:noProof/>
          <w:szCs w:val="24"/>
          <w:lang w:eastAsia="en-GB"/>
        </w:rPr>
        <w:t>Personal data shall be</w:t>
      </w:r>
      <w:r>
        <w:rPr>
          <w:noProof/>
          <w:szCs w:val="24"/>
          <w:lang w:eastAsia="en-GB"/>
        </w:rPr>
        <w:t xml:space="preserve"> stored</w:t>
      </w:r>
      <w:r w:rsidRPr="00B13FC8">
        <w:rPr>
          <w:noProof/>
          <w:szCs w:val="24"/>
          <w:lang w:eastAsia="en-GB"/>
        </w:rPr>
        <w:t>, processed and published by the Commission in accordance with Regulation</w:t>
      </w:r>
      <w:r>
        <w:rPr>
          <w:noProof/>
          <w:szCs w:val="24"/>
          <w:lang w:eastAsia="en-GB"/>
        </w:rPr>
        <w:t xml:space="preserve"> </w:t>
      </w:r>
      <w:hyperlink r:id="rId20" w:history="1">
        <w:r w:rsidRPr="006C720A">
          <w:rPr>
            <w:rFonts w:eastAsia="Calibri"/>
            <w:szCs w:val="24"/>
            <w:u w:val="single"/>
          </w:rPr>
          <w:t>(EU) 2018/1725</w:t>
        </w:r>
      </w:hyperlink>
      <w:r w:rsidRPr="0062707E">
        <w:rPr>
          <w:rFonts w:eastAsia="Calibri"/>
          <w:szCs w:val="24"/>
          <w:vertAlign w:val="superscript"/>
        </w:rPr>
        <w:footnoteReference w:id="22"/>
      </w:r>
      <w:r>
        <w:rPr>
          <w:noProof/>
          <w:szCs w:val="24"/>
          <w:lang w:eastAsia="en-GB"/>
        </w:rPr>
        <w:t xml:space="preserve"> and Commission Decision C(2016) 3301</w:t>
      </w:r>
      <w:r w:rsidRPr="0062707E">
        <w:rPr>
          <w:rFonts w:eastAsia="SimSun"/>
          <w:bCs/>
          <w:noProof/>
          <w:szCs w:val="24"/>
          <w:vertAlign w:val="superscript"/>
          <w:lang w:eastAsia="zh-CN"/>
        </w:rPr>
        <w:footnoteReference w:id="23"/>
      </w:r>
      <w:r w:rsidRPr="00B13FC8">
        <w:rPr>
          <w:noProof/>
          <w:szCs w:val="24"/>
          <w:lang w:eastAsia="en-GB"/>
        </w:rPr>
        <w:t>.</w:t>
      </w:r>
    </w:p>
    <w:p w14:paraId="268DB4C0" w14:textId="77777777" w:rsidR="00442982" w:rsidRPr="00EA4C04" w:rsidRDefault="00442982" w:rsidP="00442982">
      <w:pPr>
        <w:spacing w:before="120" w:after="120"/>
        <w:jc w:val="left"/>
        <w:rPr>
          <w:rFonts w:eastAsia="SimSun"/>
          <w:b/>
          <w:bCs/>
          <w:noProof/>
          <w:szCs w:val="24"/>
          <w:lang w:val="en-US" w:eastAsia="zh-CN"/>
        </w:rPr>
      </w:pPr>
    </w:p>
    <w:p w14:paraId="255BF49B" w14:textId="77777777" w:rsidR="00442982" w:rsidRPr="00F45827" w:rsidRDefault="00442982" w:rsidP="00442982">
      <w:pPr>
        <w:spacing w:before="120" w:after="120"/>
        <w:rPr>
          <w:lang w:val="en-US"/>
        </w:rPr>
      </w:pPr>
    </w:p>
    <w:p w14:paraId="53C3A364" w14:textId="77777777" w:rsidR="00442982" w:rsidRPr="006029F9" w:rsidRDefault="00442982" w:rsidP="00442982">
      <w:pPr>
        <w:spacing w:after="0"/>
        <w:jc w:val="left"/>
        <w:rPr>
          <w:noProof/>
          <w:lang w:val="en-US"/>
        </w:rPr>
      </w:pPr>
    </w:p>
    <w:p w14:paraId="13601F4E" w14:textId="77777777" w:rsidR="00442982" w:rsidRPr="00F40E8A" w:rsidRDefault="00442982" w:rsidP="00442982">
      <w:pPr>
        <w:spacing w:after="0"/>
        <w:jc w:val="left"/>
        <w:rPr>
          <w:noProof/>
        </w:rPr>
      </w:pPr>
      <w:r>
        <w:rPr>
          <w:noProof/>
        </w:rPr>
        <w:br w:type="page"/>
      </w:r>
    </w:p>
    <w:p w14:paraId="699D9CFE" w14:textId="77777777" w:rsidR="00A67022" w:rsidRDefault="00334821" w:rsidP="00334821">
      <w:pPr>
        <w:spacing w:before="120" w:after="120"/>
        <w:jc w:val="center"/>
        <w:rPr>
          <w:b/>
          <w:noProof/>
          <w:sz w:val="28"/>
        </w:rPr>
      </w:pPr>
      <w:r w:rsidRPr="00334821">
        <w:rPr>
          <w:b/>
          <w:noProof/>
          <w:sz w:val="28"/>
        </w:rPr>
        <w:t xml:space="preserve">Annex </w:t>
      </w:r>
      <w:r w:rsidR="00F40E8A">
        <w:rPr>
          <w:b/>
          <w:noProof/>
          <w:sz w:val="28"/>
        </w:rPr>
        <w:t>V</w:t>
      </w:r>
      <w:r w:rsidRPr="00334821">
        <w:rPr>
          <w:b/>
          <w:noProof/>
          <w:sz w:val="28"/>
        </w:rPr>
        <w:t xml:space="preserve"> Privacy Statement</w:t>
      </w:r>
    </w:p>
    <w:p w14:paraId="5E9CBC2D" w14:textId="77777777" w:rsidR="00334821" w:rsidRPr="00334821" w:rsidRDefault="00334821" w:rsidP="00334821">
      <w:pPr>
        <w:spacing w:before="120" w:after="120"/>
        <w:jc w:val="center"/>
        <w:rPr>
          <w:b/>
          <w:noProof/>
          <w:sz w:val="28"/>
        </w:rPr>
      </w:pP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14185B" w:rsidRPr="004B23D6" w14:paraId="0FDBE6D4" w14:textId="77777777" w:rsidTr="005D72C9">
        <w:tc>
          <w:tcPr>
            <w:tcW w:w="2400" w:type="dxa"/>
            <w:shd w:val="clear" w:color="auto" w:fill="auto"/>
          </w:tcPr>
          <w:p w14:paraId="3DEBE683" w14:textId="77777777" w:rsidR="0014185B" w:rsidRPr="00B12B67" w:rsidRDefault="0014185B" w:rsidP="005D72C9">
            <w:pPr>
              <w:pStyle w:val="ZFlag"/>
              <w:rPr>
                <w:rFonts w:ascii="Calibri" w:hAnsi="Calibri" w:cs="Calibri"/>
                <w:sz w:val="22"/>
                <w:szCs w:val="22"/>
              </w:rPr>
            </w:pPr>
            <w:r>
              <w:rPr>
                <w:rFonts w:ascii="Calibri" w:hAnsi="Calibri" w:cs="Calibri"/>
                <w:noProof/>
                <w:sz w:val="22"/>
                <w:szCs w:val="22"/>
              </w:rPr>
              <w:drawing>
                <wp:inline distT="0" distB="0" distL="0" distR="0" wp14:anchorId="23F4348F" wp14:editId="6A911FF3">
                  <wp:extent cx="137922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9220" cy="644525"/>
                          </a:xfrm>
                          <a:prstGeom prst="rect">
                            <a:avLst/>
                          </a:prstGeom>
                          <a:noFill/>
                          <a:ln>
                            <a:noFill/>
                          </a:ln>
                        </pic:spPr>
                      </pic:pic>
                    </a:graphicData>
                  </a:graphic>
                </wp:inline>
              </w:drawing>
            </w:r>
          </w:p>
        </w:tc>
        <w:tc>
          <w:tcPr>
            <w:tcW w:w="7080" w:type="dxa"/>
            <w:shd w:val="clear" w:color="auto" w:fill="auto"/>
          </w:tcPr>
          <w:p w14:paraId="1DF6F31A" w14:textId="77777777" w:rsidR="0014185B" w:rsidRPr="00B12B67" w:rsidRDefault="0014185B" w:rsidP="005D72C9">
            <w:pPr>
              <w:pStyle w:val="ZCom"/>
              <w:rPr>
                <w:rFonts w:ascii="Calibri" w:hAnsi="Calibri" w:cs="Calibri"/>
                <w:sz w:val="22"/>
                <w:szCs w:val="22"/>
                <w:lang w:val="en-IE"/>
              </w:rPr>
            </w:pPr>
            <w:r w:rsidRPr="00B12B67">
              <w:rPr>
                <w:rFonts w:ascii="Calibri" w:hAnsi="Calibri" w:cs="Calibri"/>
                <w:noProof/>
                <w:sz w:val="22"/>
                <w:szCs w:val="22"/>
                <w:lang w:val="en-IE"/>
              </w:rPr>
              <w:t>EUROPEAN COMMISSION</w:t>
            </w:r>
          </w:p>
          <w:p w14:paraId="25D8F92C" w14:textId="77777777" w:rsidR="0014185B" w:rsidRPr="00B12B67" w:rsidRDefault="0014185B" w:rsidP="005D72C9">
            <w:pPr>
              <w:pStyle w:val="ZDGName"/>
              <w:jc w:val="both"/>
              <w:rPr>
                <w:rFonts w:ascii="Calibri" w:hAnsi="Calibri" w:cs="Calibri"/>
                <w:sz w:val="22"/>
                <w:szCs w:val="22"/>
                <w:lang w:val="en-IE"/>
              </w:rPr>
            </w:pPr>
            <w:r w:rsidRPr="00B12B67">
              <w:rPr>
                <w:rFonts w:ascii="Calibri" w:hAnsi="Calibri" w:cs="Calibri"/>
                <w:noProof/>
                <w:sz w:val="22"/>
                <w:szCs w:val="22"/>
                <w:lang w:val="en-IE"/>
              </w:rPr>
              <w:t xml:space="preserve">     </w:t>
            </w:r>
          </w:p>
        </w:tc>
      </w:tr>
    </w:tbl>
    <w:p w14:paraId="0232FE54" w14:textId="77777777" w:rsidR="0014185B" w:rsidRPr="00B12B67" w:rsidRDefault="0014185B" w:rsidP="0014185B">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79538F8A" w14:textId="77777777" w:rsidR="0014185B" w:rsidRPr="00B12B67" w:rsidRDefault="0014185B" w:rsidP="0014185B">
      <w:pPr>
        <w:jc w:val="center"/>
        <w:rPr>
          <w:rFonts w:ascii="Calibri" w:eastAsia="Calibri" w:hAnsi="Calibri" w:cs="Calibri"/>
          <w:b/>
          <w:sz w:val="22"/>
          <w:szCs w:val="22"/>
        </w:rPr>
      </w:pPr>
      <w:r w:rsidRPr="00B12B67">
        <w:rPr>
          <w:rFonts w:ascii="Calibri" w:eastAsia="Calibri" w:hAnsi="Calibri" w:cs="Calibri"/>
          <w:b/>
          <w:sz w:val="22"/>
          <w:szCs w:val="22"/>
        </w:rPr>
        <w:t xml:space="preserve">This privacy statement provides information about </w:t>
      </w:r>
      <w:r w:rsidRPr="00B12B67">
        <w:rPr>
          <w:rFonts w:ascii="Calibri" w:eastAsia="Calibri" w:hAnsi="Calibri" w:cs="Calibri"/>
          <w:b/>
          <w:sz w:val="22"/>
          <w:szCs w:val="22"/>
        </w:rPr>
        <w:br/>
        <w:t>the processing and the protection of your personal data.</w:t>
      </w:r>
    </w:p>
    <w:p w14:paraId="15B695BA" w14:textId="77777777" w:rsidR="0014185B" w:rsidRPr="00B12B67" w:rsidRDefault="0014185B" w:rsidP="0014185B">
      <w:pPr>
        <w:jc w:val="center"/>
        <w:rPr>
          <w:rFonts w:ascii="Calibri" w:eastAsia="Calibri" w:hAnsi="Calibri" w:cs="Calibri"/>
          <w:b/>
          <w:sz w:val="22"/>
          <w:szCs w:val="22"/>
        </w:rPr>
      </w:pPr>
    </w:p>
    <w:p w14:paraId="189ABD0A"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24"/>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0352F284" w14:textId="77777777" w:rsidR="0014185B" w:rsidRDefault="0014185B" w:rsidP="0014185B">
      <w:pPr>
        <w:rPr>
          <w:rFonts w:ascii="Calibri" w:eastAsia="Calibri" w:hAnsi="Calibri" w:cs="Calibri"/>
          <w:b/>
          <w:i/>
          <w:sz w:val="22"/>
          <w:szCs w:val="22"/>
        </w:rPr>
      </w:pPr>
      <w:r w:rsidRPr="00B12B67">
        <w:rPr>
          <w:rFonts w:ascii="Calibri" w:eastAsia="Calibri" w:hAnsi="Calibri" w:cs="Calibri"/>
          <w:b/>
          <w:sz w:val="22"/>
          <w:szCs w:val="22"/>
        </w:rPr>
        <w:t>Data Controller:</w:t>
      </w:r>
    </w:p>
    <w:p w14:paraId="202E692D" w14:textId="77777777" w:rsidR="0014185B" w:rsidRDefault="0014185B" w:rsidP="00D21CAA">
      <w:pPr>
        <w:numPr>
          <w:ilvl w:val="0"/>
          <w:numId w:val="33"/>
        </w:numPr>
        <w:rPr>
          <w:rFonts w:ascii="Calibri" w:eastAsia="Calibri" w:hAnsi="Calibri" w:cs="Calibri"/>
          <w:i/>
          <w:sz w:val="22"/>
          <w:szCs w:val="22"/>
        </w:rPr>
      </w:pPr>
      <w:r w:rsidRPr="00B12B67">
        <w:rPr>
          <w:rFonts w:ascii="Calibri" w:eastAsia="Calibri" w:hAnsi="Calibri" w:cs="Calibri"/>
          <w:i/>
          <w:sz w:val="22"/>
          <w:szCs w:val="22"/>
        </w:rPr>
        <w:t xml:space="preserve">Secretariat-General, Unit </w:t>
      </w:r>
      <w:r w:rsidR="00302782">
        <w:rPr>
          <w:rFonts w:ascii="Calibri" w:eastAsia="Calibri" w:hAnsi="Calibri" w:cs="Calibri"/>
          <w:i/>
          <w:sz w:val="22"/>
          <w:szCs w:val="22"/>
        </w:rPr>
        <w:t>F</w:t>
      </w:r>
      <w:r w:rsidR="00302782" w:rsidRPr="00B12B67">
        <w:rPr>
          <w:rFonts w:ascii="Calibri" w:eastAsia="Calibri" w:hAnsi="Calibri" w:cs="Calibri"/>
          <w:i/>
          <w:sz w:val="22"/>
          <w:szCs w:val="22"/>
        </w:rPr>
        <w:t>4</w:t>
      </w:r>
      <w:r w:rsidR="00302782">
        <w:rPr>
          <w:rFonts w:ascii="Calibri" w:eastAsia="Calibri" w:hAnsi="Calibri" w:cs="Calibri"/>
          <w:i/>
          <w:sz w:val="22"/>
          <w:szCs w:val="22"/>
        </w:rPr>
        <w:t xml:space="preserve"> </w:t>
      </w:r>
      <w:r>
        <w:rPr>
          <w:rFonts w:ascii="Calibri" w:eastAsia="Calibri" w:hAnsi="Calibri" w:cs="Calibri"/>
          <w:i/>
          <w:sz w:val="22"/>
          <w:szCs w:val="22"/>
        </w:rPr>
        <w:t xml:space="preserve">(for the processing operation </w:t>
      </w:r>
      <w:r w:rsidRPr="00B12B67">
        <w:rPr>
          <w:rFonts w:ascii="Calibri" w:eastAsia="Calibri" w:hAnsi="Calibri" w:cs="Calibri"/>
          <w:sz w:val="22"/>
          <w:szCs w:val="22"/>
        </w:rPr>
        <w:t>“</w:t>
      </w:r>
      <w:r w:rsidRPr="003864D1">
        <w:rPr>
          <w:rFonts w:ascii="Calibri" w:eastAsia="Calibri" w:hAnsi="Calibri" w:cs="Calibri"/>
          <w:sz w:val="22"/>
          <w:szCs w:val="22"/>
        </w:rPr>
        <w:t>Providing a public register of Commission expert groups and other similar entities</w:t>
      </w:r>
      <w:r w:rsidRPr="00B12B67">
        <w:rPr>
          <w:rFonts w:ascii="Calibri" w:eastAsia="Calibri" w:hAnsi="Calibri" w:cs="Calibri"/>
          <w:sz w:val="22"/>
          <w:szCs w:val="22"/>
        </w:rPr>
        <w:t>”</w:t>
      </w:r>
      <w:r>
        <w:rPr>
          <w:rFonts w:ascii="Calibri" w:eastAsia="Calibri" w:hAnsi="Calibri" w:cs="Calibri"/>
          <w:sz w:val="22"/>
          <w:szCs w:val="22"/>
        </w:rPr>
        <w:t>, DPR-EC-00656)</w:t>
      </w:r>
      <w:r>
        <w:rPr>
          <w:rFonts w:ascii="Calibri" w:eastAsia="Calibri" w:hAnsi="Calibri" w:cs="Calibri"/>
          <w:i/>
          <w:sz w:val="22"/>
          <w:szCs w:val="22"/>
        </w:rPr>
        <w:t>,</w:t>
      </w:r>
      <w:r w:rsidRPr="00B12B67">
        <w:rPr>
          <w:rFonts w:ascii="Calibri" w:eastAsia="Calibri" w:hAnsi="Calibri" w:cs="Calibri"/>
          <w:i/>
          <w:sz w:val="22"/>
          <w:szCs w:val="22"/>
        </w:rPr>
        <w:t xml:space="preserve"> and </w:t>
      </w:r>
    </w:p>
    <w:p w14:paraId="2F85B82C" w14:textId="77777777" w:rsidR="0014185B" w:rsidRPr="00FC65DD" w:rsidRDefault="00D87FA5" w:rsidP="00D21CAA">
      <w:pPr>
        <w:numPr>
          <w:ilvl w:val="0"/>
          <w:numId w:val="33"/>
        </w:numPr>
        <w:rPr>
          <w:rFonts w:ascii="Calibri" w:eastAsia="Calibri" w:hAnsi="Calibri" w:cs="Calibri"/>
          <w:i/>
          <w:sz w:val="22"/>
          <w:szCs w:val="22"/>
        </w:rPr>
      </w:pPr>
      <w:r>
        <w:rPr>
          <w:rFonts w:ascii="Calibri" w:eastAsia="Calibri" w:hAnsi="Calibri" w:cs="Calibri"/>
          <w:i/>
          <w:sz w:val="22"/>
          <w:szCs w:val="22"/>
        </w:rPr>
        <w:t xml:space="preserve">Directorate-General for Internal Market, Industry, Entrepreneurship and SMEs (DG GROW), Tourism and Textiles, Unit G1 </w:t>
      </w:r>
      <w:r w:rsidR="0014185B">
        <w:rPr>
          <w:rFonts w:ascii="Calibri" w:eastAsia="Calibri" w:hAnsi="Calibri" w:cs="Calibri"/>
          <w:i/>
          <w:sz w:val="22"/>
          <w:szCs w:val="22"/>
        </w:rPr>
        <w:t xml:space="preserve">(for the processing operation </w:t>
      </w:r>
      <w:r w:rsidR="0014185B" w:rsidRPr="00B12B67">
        <w:rPr>
          <w:rFonts w:ascii="Calibri" w:eastAsia="Calibri" w:hAnsi="Calibri" w:cs="Calibri"/>
          <w:sz w:val="22"/>
          <w:szCs w:val="22"/>
        </w:rPr>
        <w:t>“</w:t>
      </w:r>
      <w:r w:rsidR="0014185B">
        <w:rPr>
          <w:rFonts w:ascii="Calibri" w:eastAsia="Calibri" w:hAnsi="Calibri" w:cs="Calibri"/>
          <w:sz w:val="22"/>
          <w:szCs w:val="22"/>
        </w:rPr>
        <w:t>S</w:t>
      </w:r>
      <w:r w:rsidR="0014185B" w:rsidRPr="008F0826">
        <w:rPr>
          <w:rFonts w:ascii="Calibri" w:eastAsia="Calibri" w:hAnsi="Calibri" w:cs="Calibri"/>
          <w:sz w:val="22"/>
          <w:szCs w:val="22"/>
        </w:rPr>
        <w:t xml:space="preserve">election of members of </w:t>
      </w:r>
      <w:r w:rsidR="0014185B">
        <w:rPr>
          <w:rFonts w:ascii="Calibri" w:eastAsia="Calibri" w:hAnsi="Calibri" w:cs="Calibri"/>
          <w:sz w:val="22"/>
          <w:szCs w:val="22"/>
        </w:rPr>
        <w:t>Commission</w:t>
      </w:r>
      <w:r w:rsidR="0014185B" w:rsidRPr="008F0826">
        <w:rPr>
          <w:rFonts w:ascii="Calibri" w:eastAsia="Calibri" w:hAnsi="Calibri" w:cs="Calibri"/>
          <w:sz w:val="22"/>
          <w:szCs w:val="22"/>
        </w:rPr>
        <w:t xml:space="preserve"> expert groups</w:t>
      </w:r>
      <w:r w:rsidR="0014185B">
        <w:rPr>
          <w:rFonts w:ascii="Calibri" w:eastAsia="Calibri" w:hAnsi="Calibri" w:cs="Calibri"/>
          <w:sz w:val="22"/>
          <w:szCs w:val="22"/>
        </w:rPr>
        <w:t xml:space="preserve"> </w:t>
      </w:r>
      <w:r w:rsidR="0014185B" w:rsidRPr="00A172C8">
        <w:rPr>
          <w:rFonts w:ascii="Calibri" w:eastAsia="Calibri" w:hAnsi="Calibri" w:cs="Calibri"/>
          <w:i/>
          <w:sz w:val="22"/>
          <w:szCs w:val="22"/>
        </w:rPr>
        <w:t>and other similar entities</w:t>
      </w:r>
      <w:r w:rsidR="0014185B" w:rsidRPr="00B12B67">
        <w:rPr>
          <w:rFonts w:ascii="Calibri" w:eastAsia="Calibri" w:hAnsi="Calibri" w:cs="Calibri"/>
          <w:sz w:val="22"/>
          <w:szCs w:val="22"/>
        </w:rPr>
        <w:t>”</w:t>
      </w:r>
      <w:r w:rsidR="0014185B">
        <w:rPr>
          <w:rFonts w:ascii="Calibri" w:eastAsia="Calibri" w:hAnsi="Calibri" w:cs="Calibri"/>
          <w:sz w:val="22"/>
          <w:szCs w:val="22"/>
        </w:rPr>
        <w:t xml:space="preserve">, </w:t>
      </w:r>
      <w:r w:rsidR="0014185B"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0014185B">
        <w:rPr>
          <w:rFonts w:ascii="Calibri" w:eastAsia="Calibri" w:hAnsi="Calibri" w:cs="Calibri"/>
          <w:i/>
          <w:sz w:val="22"/>
          <w:szCs w:val="22"/>
        </w:rPr>
        <w:t>).</w:t>
      </w:r>
    </w:p>
    <w:p w14:paraId="37F72BC7" w14:textId="77777777" w:rsidR="0014185B" w:rsidRPr="00B12B67" w:rsidRDefault="0014185B" w:rsidP="0014185B">
      <w:pPr>
        <w:rPr>
          <w:rFonts w:ascii="Calibri" w:eastAsia="Calibri" w:hAnsi="Calibri" w:cs="Calibri"/>
          <w:b/>
          <w:sz w:val="22"/>
          <w:szCs w:val="22"/>
        </w:rPr>
      </w:pPr>
      <w:r w:rsidRPr="00B12B67">
        <w:rPr>
          <w:rFonts w:ascii="Calibri" w:eastAsia="Calibri" w:hAnsi="Calibri" w:cs="Calibri"/>
          <w:b/>
          <w:sz w:val="22"/>
          <w:szCs w:val="22"/>
        </w:rPr>
        <w:t>Table of Contents</w:t>
      </w:r>
    </w:p>
    <w:p w14:paraId="20574930" w14:textId="77777777" w:rsidR="0014185B" w:rsidRPr="00B12B67" w:rsidRDefault="0014185B" w:rsidP="00D21CAA">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4F9F6C63" w14:textId="77777777" w:rsidR="0014185B" w:rsidRPr="00B12B67" w:rsidRDefault="0014185B" w:rsidP="00D21CAA">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320DE36A" w14:textId="77777777" w:rsidR="0014185B" w:rsidRPr="00B12B67" w:rsidRDefault="0014185B" w:rsidP="00D21CAA">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59DA1DFE" w14:textId="77777777" w:rsidR="0014185B" w:rsidRPr="00B12B67" w:rsidRDefault="0014185B" w:rsidP="00D21CAA">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1FBD73DD" w14:textId="77777777" w:rsidR="0014185B" w:rsidRPr="00B12B67" w:rsidRDefault="0014185B" w:rsidP="00D21CAA">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4212AFEA" w14:textId="77777777" w:rsidR="0014185B" w:rsidRPr="00B12B67" w:rsidRDefault="0014185B" w:rsidP="00D21CAA">
      <w:pPr>
        <w:numPr>
          <w:ilvl w:val="0"/>
          <w:numId w:val="29"/>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61F37A8C" w14:textId="77777777" w:rsidR="0014185B" w:rsidRPr="00B12B67" w:rsidRDefault="0014185B" w:rsidP="00D21CAA">
      <w:pPr>
        <w:numPr>
          <w:ilvl w:val="0"/>
          <w:numId w:val="29"/>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54B14531" w14:textId="77777777" w:rsidR="0014185B" w:rsidRPr="00B12B67" w:rsidRDefault="0014185B" w:rsidP="00D21CAA">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2FB85E11" w14:textId="77777777" w:rsidR="0014185B" w:rsidRPr="00B12B67" w:rsidRDefault="0014185B" w:rsidP="00D21CAA">
      <w:pPr>
        <w:numPr>
          <w:ilvl w:val="0"/>
          <w:numId w:val="29"/>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4EFD6FEB" w14:textId="77777777" w:rsidR="0014185B" w:rsidRPr="00B12B67" w:rsidRDefault="0014185B" w:rsidP="00D21CAA">
      <w:pPr>
        <w:numPr>
          <w:ilvl w:val="0"/>
          <w:numId w:val="29"/>
        </w:numPr>
        <w:ind w:left="357" w:hanging="357"/>
        <w:rPr>
          <w:rFonts w:ascii="Calibri" w:eastAsia="Calibri" w:hAnsi="Calibri" w:cs="Calibri"/>
          <w:b/>
          <w:sz w:val="22"/>
          <w:szCs w:val="22"/>
        </w:rPr>
      </w:pPr>
      <w:r w:rsidRPr="00B12B67">
        <w:rPr>
          <w:rFonts w:ascii="Calibri" w:eastAsia="Calibri" w:hAnsi="Calibri" w:cs="Calibri"/>
          <w:b/>
          <w:bCs/>
          <w:sz w:val="22"/>
          <w:szCs w:val="22"/>
        </w:rPr>
        <w:t>Where to find more detailed information?</w:t>
      </w:r>
    </w:p>
    <w:p w14:paraId="6BBB579F" w14:textId="77777777" w:rsidR="0014185B" w:rsidRPr="00B12B67" w:rsidRDefault="0014185B" w:rsidP="00AF7685">
      <w:pPr>
        <w:spacing w:after="0"/>
        <w:jc w:val="left"/>
        <w:rPr>
          <w:rFonts w:ascii="Calibri" w:eastAsia="Calibri" w:hAnsi="Calibri" w:cs="Calibri"/>
          <w:b/>
          <w:sz w:val="22"/>
          <w:szCs w:val="22"/>
          <w:u w:val="single"/>
        </w:rPr>
      </w:pPr>
      <w:r w:rsidRPr="00B12B67">
        <w:rPr>
          <w:rFonts w:ascii="Calibri" w:eastAsia="Calibri" w:hAnsi="Calibri" w:cs="Calibri"/>
          <w:b/>
          <w:sz w:val="22"/>
          <w:szCs w:val="22"/>
          <w:u w:val="single"/>
        </w:rPr>
        <w:br w:type="page"/>
        <w:t>Introduction</w:t>
      </w:r>
    </w:p>
    <w:p w14:paraId="0D1D5305"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22"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39069BC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4D937E55" w14:textId="77777777"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2E625693" w14:textId="77777777"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(1) “</w:t>
      </w:r>
      <w:r w:rsidRPr="0062707E">
        <w:rPr>
          <w:rFonts w:ascii="Calibri" w:eastAsia="Calibri" w:hAnsi="Calibri" w:cs="Calibri"/>
          <w:b/>
          <w:sz w:val="22"/>
          <w:szCs w:val="22"/>
        </w:rPr>
        <w:t>selection of members of Commission expert groups 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expert g</w:t>
      </w:r>
      <w:r w:rsidRPr="00B12B67">
        <w:rPr>
          <w:rFonts w:ascii="Calibri" w:eastAsia="Calibri" w:hAnsi="Calibri" w:cs="Calibri"/>
          <w:sz w:val="22"/>
          <w:szCs w:val="22"/>
        </w:rPr>
        <w:t>roup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process</w:t>
      </w:r>
      <w:r w:rsidR="0051685A">
        <w:rPr>
          <w:rFonts w:ascii="Calibri" w:eastAsia="Calibri" w:hAnsi="Calibri" w:cs="Calibri"/>
          <w:sz w:val="22"/>
          <w:szCs w:val="22"/>
        </w:rPr>
        <w:t>,</w:t>
      </w:r>
      <w:r>
        <w:rPr>
          <w:rFonts w:ascii="Calibri" w:eastAsia="Calibri" w:hAnsi="Calibri" w:cs="Calibri"/>
          <w:sz w:val="22"/>
          <w:szCs w:val="22"/>
        </w:rPr>
        <w:t xml:space="preserve"> </w:t>
      </w:r>
      <w:r w:rsidR="00D87FA5">
        <w:rPr>
          <w:rFonts w:ascii="Calibri" w:eastAsia="Calibri" w:hAnsi="Calibri" w:cs="Calibri"/>
          <w:sz w:val="22"/>
          <w:szCs w:val="22"/>
        </w:rPr>
        <w:t>DG GROW, Directorate G, Unit G1</w:t>
      </w:r>
      <w:r w:rsidRPr="00EE1C82">
        <w:rPr>
          <w:rFonts w:ascii="Calibri" w:eastAsia="Calibri" w:hAnsi="Calibri" w:cs="Calibri"/>
          <w:sz w:val="22"/>
          <w:szCs w:val="22"/>
        </w:rPr>
        <w:t xml:space="preserve">, </w:t>
      </w:r>
      <w:r w:rsidRPr="00B12B67">
        <w:rPr>
          <w:rFonts w:ascii="Calibri" w:eastAsia="Calibri" w:hAnsi="Calibri" w:cs="Calibri"/>
          <w:sz w:val="22"/>
          <w:szCs w:val="22"/>
        </w:rPr>
        <w:t xml:space="preserve">and </w:t>
      </w:r>
    </w:p>
    <w:p w14:paraId="0DA01B20" w14:textId="77777777" w:rsidR="0014185B" w:rsidRPr="00894F2C" w:rsidRDefault="0014185B" w:rsidP="0014185B">
      <w:pPr>
        <w:spacing w:after="360"/>
        <w:rPr>
          <w:rFonts w:ascii="Calibri" w:eastAsia="Calibri" w:hAnsi="Calibri" w:cs="Calibri"/>
          <w:i/>
          <w:sz w:val="22"/>
          <w:szCs w:val="22"/>
        </w:rPr>
      </w:pPr>
      <w:r w:rsidRPr="00B12B67">
        <w:rPr>
          <w:rFonts w:ascii="Calibri" w:eastAsia="Calibri" w:hAnsi="Calibri" w:cs="Calibri"/>
          <w:sz w:val="22"/>
          <w:szCs w:val="22"/>
        </w:rPr>
        <w:t>(2) “</w:t>
      </w:r>
      <w:r w:rsidRPr="0062707E">
        <w:rPr>
          <w:rFonts w:ascii="Calibri" w:eastAsia="Calibri" w:hAnsi="Calibri" w:cs="Calibri"/>
          <w:b/>
          <w:sz w:val="22"/>
          <w:szCs w:val="22"/>
        </w:rPr>
        <w:t>publication of personal data on the Register of expert groups and other similar entities</w:t>
      </w:r>
      <w:r w:rsidRPr="00B12B67">
        <w:rPr>
          <w:rFonts w:ascii="Calibri" w:eastAsia="Calibri" w:hAnsi="Calibri" w:cs="Calibri"/>
          <w:sz w:val="22"/>
          <w:szCs w:val="22"/>
        </w:rPr>
        <w:t xml:space="preserve">” undertaken by the Commission, Secretariat-General, Unit </w:t>
      </w:r>
      <w:r w:rsidR="005C28BA">
        <w:rPr>
          <w:rFonts w:ascii="Calibri" w:eastAsia="Calibri" w:hAnsi="Calibri" w:cs="Calibri"/>
          <w:sz w:val="22"/>
          <w:szCs w:val="22"/>
        </w:rPr>
        <w:t>F</w:t>
      </w:r>
      <w:r w:rsidRPr="00B12B67">
        <w:rPr>
          <w:rFonts w:ascii="Calibri" w:eastAsia="Calibri" w:hAnsi="Calibri" w:cs="Calibri"/>
          <w:sz w:val="22"/>
          <w:szCs w:val="22"/>
        </w:rPr>
        <w:t>.4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523D464F"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13BF1A92" w14:textId="77777777" w:rsidR="0014185B" w:rsidRPr="00F45573" w:rsidRDefault="0014185B" w:rsidP="0014185B">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256B0CA9" w14:textId="77777777" w:rsidR="0014185B" w:rsidRDefault="0014185B" w:rsidP="0014185B">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25"/>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16D17D06" w14:textId="77777777" w:rsidR="006F6378" w:rsidRPr="00B12B67" w:rsidRDefault="006F6378" w:rsidP="006F6378">
      <w:pPr>
        <w:keepNext/>
        <w:numPr>
          <w:ilvl w:val="0"/>
          <w:numId w:val="30"/>
        </w:numPr>
        <w:spacing w:after="200"/>
        <w:ind w:left="714" w:hanging="357"/>
        <w:rPr>
          <w:rFonts w:ascii="Calibri" w:eastAsia="Calibri" w:hAnsi="Calibri" w:cs="Calibri"/>
          <w:b/>
          <w:bCs/>
          <w:sz w:val="22"/>
          <w:szCs w:val="22"/>
          <w:u w:val="single"/>
        </w:rPr>
      </w:pPr>
      <w:r w:rsidRPr="00B12B67">
        <w:rPr>
          <w:rFonts w:ascii="Calibri" w:eastAsia="Calibri" w:hAnsi="Calibri" w:cs="Calibri"/>
          <w:b/>
          <w:bCs/>
          <w:sz w:val="22"/>
          <w:szCs w:val="22"/>
          <w:u w:val="single"/>
        </w:rPr>
        <w:t>Why and how do we process your personal data?</w:t>
      </w:r>
    </w:p>
    <w:p w14:paraId="7DB6098C" w14:textId="77777777" w:rsidR="006F6378" w:rsidRPr="00B12B67" w:rsidRDefault="006F6378" w:rsidP="006F6378">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4B992CCE" w14:textId="77777777" w:rsidR="006F6378" w:rsidRDefault="006F6378" w:rsidP="006F6378">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of the expert 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and observers to be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w:t>
      </w:r>
      <w:r w:rsidRPr="00B12B67">
        <w:rPr>
          <w:rFonts w:ascii="Calibri" w:hAnsi="Calibri" w:cs="Calibri"/>
          <w:sz w:val="22"/>
          <w:szCs w:val="22"/>
          <w:lang w:eastAsia="en-GB"/>
        </w:rPr>
        <w:t xml:space="preserve">. </w:t>
      </w:r>
    </w:p>
    <w:p w14:paraId="4E58B8DF" w14:textId="77777777" w:rsidR="006F6378" w:rsidRPr="00B12B67" w:rsidRDefault="006F6378" w:rsidP="006F6378">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appointed directly and not selected through a public call for applications.</w:t>
      </w:r>
    </w:p>
    <w:p w14:paraId="3CB91B47" w14:textId="77777777" w:rsidR="006F6378" w:rsidRPr="00B12B67" w:rsidRDefault="006F6378" w:rsidP="006F6378">
      <w:pPr>
        <w:rPr>
          <w:rFonts w:ascii="Calibri" w:hAnsi="Calibri" w:cs="Calibri"/>
          <w:sz w:val="22"/>
          <w:szCs w:val="22"/>
          <w:lang w:eastAsia="en-GB"/>
        </w:rPr>
      </w:pPr>
      <w:r w:rsidRPr="00B12B67">
        <w:rPr>
          <w:rFonts w:ascii="Calibri" w:hAnsi="Calibri" w:cs="Calibri"/>
          <w:sz w:val="22"/>
          <w:szCs w:val="22"/>
          <w:lang w:eastAsia="en-GB"/>
        </w:rPr>
        <w:t xml:space="preserve">For candidates, personal data </w:t>
      </w:r>
      <w:r>
        <w:rPr>
          <w:rFonts w:ascii="Calibri" w:hAnsi="Calibri" w:cs="Calibri"/>
          <w:sz w:val="22"/>
          <w:szCs w:val="22"/>
          <w:lang w:eastAsia="en-GB"/>
        </w:rPr>
        <w:t>are</w:t>
      </w:r>
      <w:r w:rsidRPr="00B12B67">
        <w:rPr>
          <w:rFonts w:ascii="Calibri" w:hAnsi="Calibri" w:cs="Calibri"/>
          <w:sz w:val="22"/>
          <w:szCs w:val="22"/>
          <w:lang w:eastAsia="en-GB"/>
        </w:rPr>
        <w:t xml:space="preserve">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24584B96" w14:textId="77777777" w:rsidR="006F6378" w:rsidRPr="00B12B67" w:rsidRDefault="006F6378" w:rsidP="006F6378">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6A587655" w14:textId="77777777" w:rsidR="006F6378" w:rsidRPr="00B12B67" w:rsidRDefault="006F6378" w:rsidP="006F6378">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5EC08799" w14:textId="77777777" w:rsidR="006F6378" w:rsidRPr="00B12B67" w:rsidRDefault="006F6378" w:rsidP="006F6378">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1B1EE7EE" w14:textId="77777777" w:rsidR="006F6378" w:rsidRPr="00B12B67" w:rsidRDefault="006F6378" w:rsidP="006F6378">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0BB445CB" w14:textId="77777777" w:rsidR="006F6378" w:rsidRDefault="006F6378" w:rsidP="006F6378">
      <w:pPr>
        <w:rPr>
          <w:rFonts w:ascii="Calibri" w:eastAsia="Calibri" w:hAnsi="Calibri" w:cs="Calibri"/>
          <w:sz w:val="22"/>
          <w:szCs w:val="22"/>
        </w:rPr>
      </w:pPr>
      <w:r>
        <w:rPr>
          <w:rFonts w:ascii="Calibri" w:eastAsia="Calibri" w:hAnsi="Calibri" w:cs="Calibri"/>
          <w:sz w:val="22"/>
          <w:szCs w:val="22"/>
        </w:rPr>
        <w:t>The names of the representatives of organisations, Member States’ authorities and other public entities is usually not published in the Register of expert groups, as those persons only express the position of the organisation or entity that they represent, and, therefore, it is the name of the organisation, Member State’s authority or other public entity that matters to ensure transparency of the work of the expert group. 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r>
        <w:rPr>
          <w:rFonts w:ascii="Calibri" w:eastAsia="Calibri" w:hAnsi="Calibri" w:cs="Calibri"/>
          <w:sz w:val="22"/>
          <w:szCs w:val="22"/>
        </w:rPr>
        <w:t xml:space="preserve">, unless specific and exceptional circumstances make it necessary to publish them to achieve the purpose of the processing operation, </w:t>
      </w:r>
      <w:r w:rsidRPr="00FE1633">
        <w:rPr>
          <w:rFonts w:ascii="Calibri" w:eastAsia="Calibri" w:hAnsi="Calibri" w:cs="Calibri"/>
          <w:sz w:val="22"/>
          <w:szCs w:val="22"/>
        </w:rPr>
        <w:t>in accordance with Article 5(1)(a) of Regulation (EU) 2018/1725</w:t>
      </w:r>
      <w:r>
        <w:rPr>
          <w:rFonts w:ascii="Calibri" w:eastAsia="Calibri" w:hAnsi="Calibri" w:cs="Calibri"/>
          <w:sz w:val="22"/>
          <w:szCs w:val="22"/>
        </w:rPr>
        <w:t>. No other types of personal data of representatives is published.</w:t>
      </w:r>
    </w:p>
    <w:p w14:paraId="1DE6364B" w14:textId="77777777" w:rsidR="006F6378" w:rsidRDefault="006F6378" w:rsidP="006F6378">
      <w:pPr>
        <w:rPr>
          <w:rFonts w:ascii="Calibri" w:eastAsia="Calibri" w:hAnsi="Calibri" w:cs="Calibri"/>
          <w:sz w:val="22"/>
          <w:szCs w:val="22"/>
        </w:rPr>
      </w:pPr>
      <w:r>
        <w:rPr>
          <w:rFonts w:ascii="Calibri" w:eastAsia="Calibri" w:hAnsi="Calibri" w:cs="Calibri"/>
          <w:sz w:val="22"/>
          <w:szCs w:val="22"/>
        </w:rPr>
        <w:t xml:space="preserve">The submissions of members in the context of the work of expert groups and subgroups are generally made public, with personal data withheld where appropriate. </w:t>
      </w:r>
    </w:p>
    <w:p w14:paraId="23BDA1E8" w14:textId="77777777" w:rsidR="006F6378" w:rsidRPr="00B12B67" w:rsidRDefault="006F6378" w:rsidP="006F6378">
      <w:pPr>
        <w:rPr>
          <w:rFonts w:ascii="Calibri" w:eastAsia="Calibri" w:hAnsi="Calibri" w:cs="Calibri"/>
          <w:sz w:val="22"/>
          <w:szCs w:val="22"/>
        </w:rPr>
      </w:pPr>
      <w:r>
        <w:rPr>
          <w:rFonts w:ascii="Calibri" w:eastAsia="Calibri" w:hAnsi="Calibri" w:cs="Calibri"/>
          <w:sz w:val="22"/>
          <w:szCs w:val="22"/>
        </w:rPr>
        <w:t>In the cases when the group is chaired by a person different than the Commission or its services, the name of this person may be published on the basis of consent (Article 5(1)(d) of Regulation (EU) No 2018/1725</w:t>
      </w:r>
      <w:r w:rsidRPr="004556F6">
        <w:rPr>
          <w:rFonts w:ascii="Calibri" w:eastAsia="Calibri" w:hAnsi="Calibri" w:cs="Calibri"/>
          <w:sz w:val="22"/>
          <w:szCs w:val="22"/>
        </w:rPr>
        <w:t xml:space="preserve">). </w:t>
      </w:r>
    </w:p>
    <w:p w14:paraId="3CF8FFC6" w14:textId="77777777" w:rsidR="006F6378" w:rsidRPr="00B12B67" w:rsidRDefault="006F6378" w:rsidP="006F6378">
      <w:pPr>
        <w:keepNext/>
        <w:numPr>
          <w:ilvl w:val="0"/>
          <w:numId w:val="30"/>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37791523" w14:textId="77777777" w:rsidR="006F6378" w:rsidRPr="00B12B67" w:rsidRDefault="006F6378" w:rsidP="006F6378">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3B2CC11F" w14:textId="77777777" w:rsidR="006F6378" w:rsidRPr="00B12B67" w:rsidRDefault="006F6378" w:rsidP="006F6378">
      <w:pPr>
        <w:numPr>
          <w:ilvl w:val="0"/>
          <w:numId w:val="28"/>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3EF9A132" w14:textId="77777777" w:rsidR="006F6378" w:rsidRPr="00B12B67" w:rsidRDefault="006F6378" w:rsidP="006F6378">
      <w:pPr>
        <w:numPr>
          <w:ilvl w:val="0"/>
          <w:numId w:val="28"/>
        </w:numPr>
        <w:tabs>
          <w:tab w:val="num" w:pos="567"/>
        </w:tabs>
        <w:spacing w:after="120"/>
        <w:rPr>
          <w:rFonts w:ascii="Calibri" w:eastAsia="Calibri" w:hAnsi="Calibri" w:cs="Calibri"/>
          <w:i/>
          <w:sz w:val="22"/>
          <w:szCs w:val="22"/>
        </w:rPr>
      </w:pPr>
      <w:r w:rsidRPr="00B12B67">
        <w:rPr>
          <w:rFonts w:ascii="Calibri" w:eastAsia="Calibri" w:hAnsi="Calibri" w:cs="Calibri"/>
          <w:i/>
          <w:sz w:val="22"/>
          <w:szCs w:val="22"/>
        </w:rPr>
        <w:t>Function;</w:t>
      </w:r>
    </w:p>
    <w:p w14:paraId="09A9DA54" w14:textId="77777777" w:rsidR="006F6378" w:rsidRPr="00B12B67" w:rsidRDefault="006F6378" w:rsidP="006F6378">
      <w:pPr>
        <w:numPr>
          <w:ilvl w:val="0"/>
          <w:numId w:val="28"/>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54296FDA" w14:textId="77777777" w:rsidR="006F6378" w:rsidRPr="00B12B67" w:rsidRDefault="006F6378" w:rsidP="006F6378">
      <w:pPr>
        <w:numPr>
          <w:ilvl w:val="0"/>
          <w:numId w:val="28"/>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54B4E5E5" w14:textId="77777777" w:rsidR="006F6378" w:rsidRPr="00B12B67" w:rsidRDefault="006F6378" w:rsidP="006F6378">
      <w:pPr>
        <w:numPr>
          <w:ilvl w:val="0"/>
          <w:numId w:val="28"/>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3AE46B04" w14:textId="77777777" w:rsidR="006F6378" w:rsidRPr="00B12B67" w:rsidRDefault="006F6378" w:rsidP="006F6378">
      <w:pPr>
        <w:numPr>
          <w:ilvl w:val="0"/>
          <w:numId w:val="28"/>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p>
    <w:p w14:paraId="67EA56B6" w14:textId="77777777" w:rsidR="006F6378" w:rsidRPr="00B12B67" w:rsidRDefault="006F6378" w:rsidP="006F6378">
      <w:pPr>
        <w:numPr>
          <w:ilvl w:val="0"/>
          <w:numId w:val="28"/>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szCs w:val="22"/>
        </w:rPr>
        <w:t xml:space="preserve">as </w:t>
      </w:r>
      <w:r w:rsidRPr="00B12B67">
        <w:rPr>
          <w:rFonts w:ascii="Calibri" w:eastAsia="Calibri" w:hAnsi="Calibri" w:cs="Calibri"/>
          <w:i/>
          <w:sz w:val="22"/>
          <w:szCs w:val="22"/>
        </w:rPr>
        <w:t>members of expert groups or sub-groups</w:t>
      </w:r>
      <w:r>
        <w:rPr>
          <w:rFonts w:ascii="Calibri" w:eastAsia="Calibri" w:hAnsi="Calibri" w:cs="Calibri"/>
          <w:i/>
          <w:sz w:val="22"/>
          <w:szCs w:val="22"/>
        </w:rPr>
        <w:t>,</w:t>
      </w:r>
      <w:r w:rsidRPr="00D60B27">
        <w:rPr>
          <w:rFonts w:ascii="Calibri" w:eastAsia="Calibri" w:hAnsi="Calibri" w:cs="Calibri"/>
          <w:i/>
          <w:sz w:val="22"/>
          <w:szCs w:val="22"/>
        </w:rPr>
        <w:t xml:space="preserve"> </w:t>
      </w:r>
      <w:r>
        <w:rPr>
          <w:rFonts w:ascii="Calibri" w:eastAsia="Calibri" w:hAnsi="Calibri" w:cs="Calibri"/>
          <w:i/>
          <w:sz w:val="22"/>
          <w:szCs w:val="22"/>
        </w:rPr>
        <w:t xml:space="preserve">as well as for </w:t>
      </w:r>
      <w:r w:rsidRPr="00B12B67">
        <w:rPr>
          <w:rFonts w:ascii="Calibri" w:eastAsia="Calibri" w:hAnsi="Calibri" w:cs="Calibri"/>
          <w:i/>
          <w:sz w:val="22"/>
          <w:szCs w:val="22"/>
        </w:rPr>
        <w:t>the</w:t>
      </w:r>
      <w:r>
        <w:rPr>
          <w:rFonts w:ascii="Calibri" w:eastAsia="Calibri" w:hAnsi="Calibri" w:cs="Calibri"/>
          <w:i/>
          <w:sz w:val="22"/>
          <w:szCs w:val="22"/>
        </w:rPr>
        <w:t>ir</w:t>
      </w:r>
      <w:r w:rsidRPr="00B12B67">
        <w:rPr>
          <w:rFonts w:ascii="Calibri" w:eastAsia="Calibri" w:hAnsi="Calibri" w:cs="Calibri"/>
          <w:i/>
          <w:sz w:val="22"/>
          <w:szCs w:val="22"/>
        </w:rPr>
        <w:t xml:space="preserve"> designated representatives);</w:t>
      </w:r>
    </w:p>
    <w:p w14:paraId="240D714A" w14:textId="77777777" w:rsidR="006F6378" w:rsidRDefault="006F6378" w:rsidP="006F6378">
      <w:pPr>
        <w:numPr>
          <w:ilvl w:val="0"/>
          <w:numId w:val="28"/>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included in the declarations of interest</w:t>
      </w:r>
      <w:r>
        <w:rPr>
          <w:rFonts w:ascii="Calibri" w:eastAsia="Calibri" w:hAnsi="Calibri" w:cs="Calibri"/>
          <w:i/>
          <w:sz w:val="22"/>
          <w:szCs w:val="22"/>
        </w:rPr>
        <w:t xml:space="preserve">s, including personal data of immediate family members </w:t>
      </w:r>
      <w:r w:rsidRPr="00B4702F">
        <w:rPr>
          <w:rFonts w:ascii="Calibri" w:eastAsia="Calibri" w:hAnsi="Calibri" w:cs="Calibri"/>
          <w:i/>
          <w:sz w:val="22"/>
          <w:szCs w:val="22"/>
        </w:rPr>
        <w:t>as required in the declaration of interests</w:t>
      </w:r>
      <w:r w:rsidRPr="00B12B67">
        <w:rPr>
          <w:rFonts w:ascii="Calibri" w:eastAsia="Calibri" w:hAnsi="Calibri" w:cs="Calibri"/>
          <w:i/>
          <w:sz w:val="22"/>
          <w:szCs w:val="22"/>
        </w:rPr>
        <w:t xml:space="preserve"> (only for individuals applying to be appointed as members of expert groups or sub-groups in a personal capacity).</w:t>
      </w:r>
    </w:p>
    <w:p w14:paraId="32BFF050" w14:textId="77777777" w:rsidR="006F6378" w:rsidRPr="00B12B67" w:rsidRDefault="006F6378" w:rsidP="006F6378">
      <w:pPr>
        <w:numPr>
          <w:ilvl w:val="0"/>
          <w:numId w:val="28"/>
        </w:numPr>
        <w:tabs>
          <w:tab w:val="num" w:pos="567"/>
        </w:tabs>
        <w:spacing w:after="120"/>
        <w:ind w:left="567" w:hanging="207"/>
        <w:rPr>
          <w:rFonts w:ascii="Calibri" w:eastAsia="Calibri" w:hAnsi="Calibri" w:cs="Calibri"/>
          <w:i/>
          <w:sz w:val="22"/>
          <w:szCs w:val="22"/>
        </w:rPr>
      </w:pPr>
      <w:r>
        <w:rPr>
          <w:rFonts w:ascii="Calibri" w:eastAsia="Calibri" w:hAnsi="Calibri" w:cs="Calibri"/>
          <w:i/>
          <w:sz w:val="22"/>
          <w:szCs w:val="22"/>
        </w:rPr>
        <w:t>Personal data that may be included in submissions of members of expert groups.</w:t>
      </w:r>
    </w:p>
    <w:p w14:paraId="0872EB08" w14:textId="77777777" w:rsidR="006F6378" w:rsidRDefault="006F6378" w:rsidP="006F6378">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for individuals appointed as members or observers in personal capacity to act independently and in the public interest and for individuals appointed as members or observers to represents a common interest,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r>
        <w:rPr>
          <w:rFonts w:ascii="Calibri" w:eastAsia="Cambria" w:hAnsi="Calibri" w:cs="Calibri"/>
          <w:sz w:val="22"/>
          <w:szCs w:val="22"/>
        </w:rPr>
        <w:t xml:space="preserve"> </w:t>
      </w:r>
    </w:p>
    <w:p w14:paraId="3BAF4DB3" w14:textId="77777777" w:rsidR="006F6378" w:rsidRDefault="006F6378" w:rsidP="006F6378">
      <w:pPr>
        <w:spacing w:after="0"/>
        <w:rPr>
          <w:rFonts w:ascii="Calibri" w:eastAsia="Cambria" w:hAnsi="Calibri" w:cs="Calibri"/>
          <w:sz w:val="22"/>
          <w:szCs w:val="22"/>
        </w:rPr>
      </w:pPr>
    </w:p>
    <w:p w14:paraId="4F44A3EB" w14:textId="77777777" w:rsidR="006F6378" w:rsidRDefault="006F6378" w:rsidP="006F6378">
      <w:pPr>
        <w:spacing w:after="0"/>
        <w:rPr>
          <w:rFonts w:ascii="Calibri" w:eastAsia="Cambria" w:hAnsi="Calibri" w:cs="Calibri"/>
          <w:sz w:val="22"/>
          <w:szCs w:val="22"/>
        </w:rPr>
      </w:pPr>
      <w:r w:rsidRPr="00157B16">
        <w:rPr>
          <w:rFonts w:ascii="Calibri" w:eastAsia="Cambria" w:hAnsi="Calibri" w:cs="Calibri"/>
          <w:sz w:val="22"/>
          <w:szCs w:val="22"/>
        </w:rPr>
        <w:t>The submissions of members in the context of the work of expert groups and subgroups are generally made public, with personal data withheld where appropriate.</w:t>
      </w:r>
      <w:r>
        <w:rPr>
          <w:rFonts w:ascii="Calibri" w:eastAsia="Cambria" w:hAnsi="Calibri" w:cs="Calibri"/>
          <w:sz w:val="22"/>
          <w:szCs w:val="22"/>
        </w:rPr>
        <w:t xml:space="preserve"> </w:t>
      </w:r>
    </w:p>
    <w:p w14:paraId="17514AB0" w14:textId="77777777" w:rsidR="006F6378" w:rsidRDefault="006F6378" w:rsidP="006F6378">
      <w:pPr>
        <w:spacing w:after="0"/>
        <w:rPr>
          <w:rFonts w:ascii="Calibri" w:eastAsia="Cambria" w:hAnsi="Calibri" w:cs="Calibri"/>
          <w:sz w:val="22"/>
          <w:szCs w:val="22"/>
        </w:rPr>
      </w:pPr>
    </w:p>
    <w:p w14:paraId="24AAED06" w14:textId="77777777" w:rsidR="006F6378" w:rsidRDefault="006F6378" w:rsidP="006F6378">
      <w:pPr>
        <w:spacing w:after="0"/>
        <w:rPr>
          <w:rFonts w:ascii="Calibri" w:eastAsia="Cambria" w:hAnsi="Calibri" w:cs="Calibr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r w:rsidRPr="00FE1633">
        <w:rPr>
          <w:rFonts w:ascii="Calibri" w:eastAsia="Cambria" w:hAnsi="Calibri" w:cs="Calibri"/>
          <w:sz w:val="22"/>
          <w:szCs w:val="22"/>
        </w:rPr>
        <w:t xml:space="preserve">They may furthermore be published </w:t>
      </w:r>
      <w:r>
        <w:rPr>
          <w:rFonts w:ascii="Calibri" w:eastAsia="Cambria" w:hAnsi="Calibri" w:cs="Calibri"/>
          <w:sz w:val="22"/>
          <w:szCs w:val="22"/>
        </w:rPr>
        <w:t>in specific and exceptional circumstances where such publication is necessary to achieve the purpose of the processing operation.</w:t>
      </w:r>
    </w:p>
    <w:p w14:paraId="4C53C3AA" w14:textId="77777777" w:rsidR="00B84858" w:rsidRDefault="00B84858" w:rsidP="006F6378">
      <w:pPr>
        <w:spacing w:after="0"/>
        <w:rPr>
          <w:rFonts w:ascii="Calibri" w:eastAsia="Cambria" w:hAnsi="Calibri" w:cs="Calibri"/>
          <w:sz w:val="22"/>
          <w:szCs w:val="22"/>
        </w:rPr>
      </w:pPr>
    </w:p>
    <w:p w14:paraId="44862B59" w14:textId="77777777" w:rsidR="006F6378" w:rsidRPr="00B12B67" w:rsidRDefault="006F6378" w:rsidP="006F6378">
      <w:pPr>
        <w:spacing w:after="0"/>
        <w:rPr>
          <w:rFonts w:ascii="Calibri" w:eastAsia="Cambria" w:hAnsi="Calibri" w:cs="Calibri"/>
          <w:i/>
          <w:sz w:val="22"/>
          <w:szCs w:val="22"/>
        </w:rPr>
      </w:pPr>
      <w:r>
        <w:rPr>
          <w:rFonts w:ascii="Calibri" w:eastAsia="Cambria" w:hAnsi="Calibri" w:cs="Calibri"/>
          <w:sz w:val="22"/>
          <w:szCs w:val="22"/>
        </w:rPr>
        <w:t xml:space="preserve">The name of a person chairing the group, when this person is not from within the Commission (i.e. the group elects a chair from among its members or the Commission or its services appoint an individual as chair), may be published with his/ her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consent.</w:t>
      </w:r>
    </w:p>
    <w:p w14:paraId="6A39BFF5" w14:textId="77777777" w:rsidR="006F6378" w:rsidRPr="00B12B67" w:rsidRDefault="006F6378" w:rsidP="006F6378">
      <w:pPr>
        <w:spacing w:after="0"/>
        <w:rPr>
          <w:rFonts w:ascii="Calibri" w:eastAsia="Cambria" w:hAnsi="Calibri" w:cs="Calibri"/>
          <w:i/>
          <w:sz w:val="22"/>
          <w:szCs w:val="22"/>
        </w:rPr>
      </w:pPr>
    </w:p>
    <w:p w14:paraId="448616E9" w14:textId="77777777" w:rsidR="006F6378" w:rsidRPr="00B12B67" w:rsidRDefault="006F6378" w:rsidP="006F6378">
      <w:pPr>
        <w:pStyle w:val="ListParagraph"/>
        <w:numPr>
          <w:ilvl w:val="0"/>
          <w:numId w:val="30"/>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6729BA9D" w14:textId="77777777" w:rsidR="006F6378" w:rsidRPr="00B12B67" w:rsidRDefault="006F6378" w:rsidP="006F6378">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46E90E4C" w14:textId="77777777" w:rsidR="006F6378" w:rsidRPr="00B12B67" w:rsidRDefault="006F6378" w:rsidP="006F6378">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75D65DB6" w14:textId="77777777" w:rsidR="006F6378" w:rsidRPr="00B12B67" w:rsidRDefault="006F6378" w:rsidP="006F6378">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3BD602BB" w14:textId="77777777" w:rsidR="006F6378" w:rsidRPr="00B12B67" w:rsidRDefault="006F6378" w:rsidP="006F6378">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1C33A444" w14:textId="77777777" w:rsidR="006F6378" w:rsidRPr="00B12B67" w:rsidRDefault="006F6378" w:rsidP="006F6378">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r>
        <w:rPr>
          <w:rFonts w:ascii="Calibri" w:eastAsia="Calibri" w:hAnsi="Calibri" w:cs="Calibri"/>
          <w:sz w:val="22"/>
          <w:szCs w:val="22"/>
          <w:lang w:val="en-GB" w:eastAsia="en-US"/>
        </w:rPr>
        <w:t xml:space="preserve"> Following this five-year period, the personal data is transferred to the historical archives and a review takes place no later than 25 years after that transfer to the historical archives to evaluate whether to keep the data permanently or to delete some or all data.</w:t>
      </w:r>
    </w:p>
    <w:p w14:paraId="04318080" w14:textId="77777777" w:rsidR="006F6378" w:rsidRPr="00B12B67" w:rsidRDefault="006F6378" w:rsidP="006F6378">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r>
        <w:rPr>
          <w:rFonts w:ascii="Calibri" w:eastAsia="Calibri" w:hAnsi="Calibri" w:cs="Calibri"/>
          <w:sz w:val="22"/>
          <w:szCs w:val="22"/>
          <w:lang w:val="en-GB" w:eastAsia="en-US"/>
        </w:rPr>
        <w:t xml:space="preserve"> Following this five-year period after the closure of the group, the personal data is transferred to the historical archives and a review takes place no later than 25 years from that transfer to evaluate whether to keep the data permanently or to delete some or all data.</w:t>
      </w:r>
    </w:p>
    <w:p w14:paraId="7A1B6006" w14:textId="77777777" w:rsidR="006F6378" w:rsidRPr="00B12B67" w:rsidRDefault="006F6378" w:rsidP="006F6378">
      <w:pPr>
        <w:pStyle w:val="ListParagraph"/>
        <w:numPr>
          <w:ilvl w:val="0"/>
          <w:numId w:val="32"/>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073FC8DC" w14:textId="77777777" w:rsidR="006F6378" w:rsidRPr="00B12B67" w:rsidRDefault="006F6378" w:rsidP="006F6378">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35094B02" w14:textId="77777777" w:rsidR="006F6378" w:rsidRPr="00B12B67" w:rsidRDefault="006F6378" w:rsidP="006F6378">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xml:space="preserve">. All personal data in electronic format (e-mails, documents, databases, uploaded batches of data, etc.) are stored on the servers of the Commission </w:t>
      </w:r>
      <w:r w:rsidRPr="0036367F">
        <w:rPr>
          <w:rFonts w:ascii="Calibri" w:eastAsia="Calibri" w:hAnsi="Calibri" w:cs="Calibri"/>
          <w:bCs/>
          <w:i/>
          <w:sz w:val="22"/>
          <w:szCs w:val="22"/>
          <w:lang w:val="en-IE"/>
        </w:rPr>
        <w:t>(or of its contractors</w:t>
      </w:r>
      <w:r>
        <w:rPr>
          <w:rFonts w:ascii="Calibri" w:eastAsia="Calibri" w:hAnsi="Calibri" w:cs="Calibri"/>
          <w:bCs/>
          <w:i/>
          <w:sz w:val="22"/>
          <w:szCs w:val="22"/>
          <w:lang w:val="en-IE"/>
        </w:rPr>
        <w:t xml:space="preserve"> (processors)</w:t>
      </w:r>
      <w:r w:rsidRPr="0036367F">
        <w:rPr>
          <w:rFonts w:ascii="Calibri" w:eastAsia="Calibri" w:hAnsi="Calibri" w:cs="Calibri"/>
          <w:bCs/>
          <w:i/>
          <w:sz w:val="22"/>
          <w:szCs w:val="22"/>
          <w:lang w:val="en-IE"/>
        </w:rPr>
        <w:t>, if contractors are engaged to assist the controller)</w:t>
      </w:r>
      <w:r w:rsidRPr="00B12B67">
        <w:rPr>
          <w:rFonts w:ascii="Calibri" w:eastAsia="Calibri" w:hAnsi="Calibri" w:cs="Calibri"/>
          <w:bCs/>
          <w:i/>
          <w:color w:val="FF0000"/>
          <w:sz w:val="22"/>
          <w:szCs w:val="22"/>
        </w:rPr>
        <w:t>.</w:t>
      </w:r>
      <w:r w:rsidRPr="00B12B67">
        <w:rPr>
          <w:rFonts w:ascii="Calibri" w:eastAsia="Calibri" w:hAnsi="Calibri" w:cs="Calibri"/>
          <w:bCs/>
          <w:color w:val="FF0000"/>
          <w:sz w:val="22"/>
          <w:szCs w:val="22"/>
        </w:rPr>
        <w:t xml:space="preserve"> </w:t>
      </w:r>
      <w:r w:rsidRPr="00B12B67">
        <w:rPr>
          <w:rFonts w:ascii="Calibri" w:eastAsia="Calibri" w:hAnsi="Calibri" w:cs="Calibri"/>
          <w:bCs/>
          <w:sz w:val="22"/>
          <w:szCs w:val="22"/>
        </w:rPr>
        <w:t xml:space="preserve">All processing operations are carried out pursuant to the </w:t>
      </w:r>
      <w:hyperlink r:id="rId23"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408F5036" w14:textId="77777777" w:rsidR="006F6378" w:rsidRDefault="006F6378" w:rsidP="006F6378">
      <w:pPr>
        <w:spacing w:after="200"/>
        <w:rPr>
          <w:rFonts w:ascii="Calibri" w:eastAsia="Calibri" w:hAnsi="Calibri" w:cs="Calibri"/>
          <w:sz w:val="22"/>
          <w:szCs w:val="22"/>
        </w:rPr>
      </w:pPr>
      <w:r w:rsidRPr="00B12B67">
        <w:rPr>
          <w:rFonts w:ascii="Calibri" w:eastAsia="Calibri" w:hAnsi="Calibri" w:cs="Calibri"/>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55050234" w14:textId="77777777" w:rsidR="006F6378" w:rsidRPr="0036367F" w:rsidRDefault="006F6378" w:rsidP="006F6378">
      <w:pPr>
        <w:rPr>
          <w:rFonts w:ascii="Calibri" w:eastAsia="Calibri" w:hAnsi="Calibri" w:cs="Calibri"/>
          <w:bCs/>
          <w:i/>
          <w:sz w:val="22"/>
          <w:szCs w:val="22"/>
          <w:lang w:val="en-IE"/>
        </w:rPr>
      </w:pPr>
      <w:r w:rsidRPr="0036367F">
        <w:rPr>
          <w:rFonts w:ascii="Calibri" w:eastAsia="Calibri" w:hAnsi="Calibri" w:cs="Calibri"/>
          <w:bCs/>
          <w:i/>
          <w:sz w:val="22"/>
          <w:szCs w:val="22"/>
          <w:lang w:val="en-IE"/>
        </w:rPr>
        <w:t xml:space="preserve">If the controller uses (a) </w:t>
      </w:r>
      <w:r>
        <w:rPr>
          <w:rFonts w:ascii="Calibri" w:eastAsia="Calibri" w:hAnsi="Calibri" w:cs="Calibri"/>
          <w:bCs/>
          <w:i/>
          <w:sz w:val="22"/>
          <w:szCs w:val="22"/>
          <w:lang w:val="en-IE"/>
        </w:rPr>
        <w:t>contractor</w:t>
      </w:r>
      <w:r w:rsidRPr="0036367F">
        <w:rPr>
          <w:rFonts w:ascii="Calibri" w:eastAsia="Calibri" w:hAnsi="Calibri" w:cs="Calibri"/>
          <w:bCs/>
          <w:i/>
          <w:sz w:val="22"/>
          <w:szCs w:val="22"/>
          <w:lang w:val="en-IE"/>
        </w:rPr>
        <w:t xml:space="preserve">(s) (processor(s)) to assist the controller, this will be indicated in the </w:t>
      </w:r>
      <w:r>
        <w:rPr>
          <w:rFonts w:ascii="Calibri" w:eastAsia="Calibri" w:hAnsi="Calibri" w:cs="Calibri"/>
          <w:bCs/>
          <w:i/>
          <w:sz w:val="22"/>
          <w:szCs w:val="22"/>
          <w:lang w:val="en-IE"/>
        </w:rPr>
        <w:t xml:space="preserve">specific </w:t>
      </w:r>
      <w:r w:rsidRPr="0036367F">
        <w:rPr>
          <w:rFonts w:ascii="Calibri" w:eastAsia="Calibri" w:hAnsi="Calibri" w:cs="Calibri"/>
          <w:bCs/>
          <w:i/>
          <w:sz w:val="22"/>
          <w:szCs w:val="22"/>
          <w:lang w:val="en-IE"/>
        </w:rPr>
        <w:t>privacy statement and the following paragraph will be provided:</w:t>
      </w:r>
    </w:p>
    <w:p w14:paraId="3C3275E2" w14:textId="77777777" w:rsidR="006F6378" w:rsidRPr="00DE00F2" w:rsidRDefault="006F6378" w:rsidP="006F6378">
      <w:pPr>
        <w:rPr>
          <w:rFonts w:ascii="Calibri" w:eastAsia="Calibri" w:hAnsi="Calibri" w:cs="Calibri"/>
          <w:sz w:val="22"/>
          <w:szCs w:val="22"/>
          <w:lang w:val="en-IE"/>
        </w:rPr>
      </w:pPr>
      <w:r w:rsidRPr="0036367F">
        <w:rPr>
          <w:rFonts w:ascii="Calibri" w:eastAsia="Calibri" w:hAnsi="Calibri" w:cs="Calibri"/>
          <w:bCs/>
          <w:sz w:val="22"/>
          <w:szCs w:val="22"/>
          <w:lang w:val="en-IE"/>
        </w:rPr>
        <w:t>The Commission’s processors (contractors) are bound by a specific contractual clause for any processing operations of your personal data on behalf of the Commission. The processors have to put in place appropriate technical and organisational measures to ensure the level of security, required by the Commission.</w:t>
      </w:r>
    </w:p>
    <w:p w14:paraId="76E135A4" w14:textId="77777777" w:rsidR="006F6378" w:rsidRPr="00B12B67" w:rsidRDefault="006F6378" w:rsidP="006F6378">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38D3CCEA" w14:textId="77777777" w:rsidR="006F6378" w:rsidRPr="00B12B67" w:rsidRDefault="006F6378" w:rsidP="006F6378">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3068FC0F" w14:textId="77777777" w:rsidR="006F6378" w:rsidRPr="00B12B67" w:rsidRDefault="006F6378" w:rsidP="006F6378">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xml:space="preserve">, </w:t>
      </w:r>
      <w:r>
        <w:rPr>
          <w:rFonts w:ascii="Calibri" w:eastAsia="Calibri" w:hAnsi="Calibri" w:cs="Calibri"/>
          <w:bCs/>
          <w:sz w:val="22"/>
          <w:szCs w:val="22"/>
        </w:rPr>
        <w:t>are</w:t>
      </w:r>
      <w:r w:rsidRPr="00B12B67">
        <w:rPr>
          <w:rFonts w:ascii="Calibri" w:eastAsia="Calibri" w:hAnsi="Calibri" w:cs="Calibri"/>
          <w:bCs/>
          <w:sz w:val="22"/>
          <w:szCs w:val="22"/>
        </w:rPr>
        <w:t xml:space="preserve">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469A9720" w14:textId="77777777" w:rsidR="006F6378" w:rsidRDefault="006F6378" w:rsidP="006F6378">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33A49200" w14:textId="77777777" w:rsidR="006F6378" w:rsidRPr="00A824E3" w:rsidRDefault="006F6378" w:rsidP="006F6378">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w:t>
      </w:r>
      <w:r>
        <w:rPr>
          <w:rFonts w:ascii="Calibri" w:eastAsia="Calibri" w:hAnsi="Calibri" w:cs="Calibri"/>
          <w:sz w:val="22"/>
          <w:szCs w:val="22"/>
          <w:lang w:val="en-IE"/>
        </w:rPr>
        <w:t>, European Ombudsman</w:t>
      </w:r>
      <w:r w:rsidRPr="00A824E3">
        <w:rPr>
          <w:rFonts w:ascii="Calibri" w:eastAsia="Calibri" w:hAnsi="Calibri" w:cs="Calibri"/>
          <w:sz w:val="22"/>
          <w:szCs w:val="22"/>
          <w:lang w:val="en-IE"/>
        </w:rPr>
        <w:t>)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4B81C8A4" w14:textId="77777777" w:rsidR="006F6378" w:rsidRPr="00F45573" w:rsidRDefault="006F6378" w:rsidP="006F6378">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4CFB0FB9" w14:textId="77777777" w:rsidR="006F6378" w:rsidRPr="00B12B67" w:rsidRDefault="006F6378" w:rsidP="006F6378">
      <w:pPr>
        <w:keepNext/>
        <w:numPr>
          <w:ilvl w:val="0"/>
          <w:numId w:val="30"/>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5697055F" w14:textId="77777777" w:rsidR="006F6378" w:rsidRPr="00B12B67" w:rsidRDefault="006F6378" w:rsidP="006F6378">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have specific rights as a ‘data subject’ under Chapter III (Articles 14-25)</w:t>
      </w:r>
      <w:r>
        <w:rPr>
          <w:rFonts w:ascii="Calibri" w:eastAsia="Calibri" w:hAnsi="Calibri" w:cs="Calibri"/>
          <w:bCs/>
          <w:sz w:val="22"/>
          <w:szCs w:val="22"/>
        </w:rPr>
        <w:t xml:space="preserve"> and Article 35</w:t>
      </w:r>
      <w:r w:rsidRPr="00B12B67">
        <w:rPr>
          <w:rFonts w:ascii="Calibri" w:eastAsia="Calibri" w:hAnsi="Calibri" w:cs="Calibri"/>
          <w:bCs/>
          <w:sz w:val="22"/>
          <w:szCs w:val="22"/>
        </w:rPr>
        <w:t>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7AB5ED31" w14:textId="77777777" w:rsidR="006F6378" w:rsidRPr="00B12B67" w:rsidRDefault="006F6378" w:rsidP="006F6378">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30596F48" w14:textId="77777777" w:rsidR="006F6378" w:rsidRDefault="006F6378" w:rsidP="006F6378">
      <w:pPr>
        <w:rPr>
          <w:rFonts w:ascii="Calibri" w:eastAsia="Calibri" w:hAnsi="Calibri" w:cs="Calibri"/>
          <w:bCs/>
          <w:sz w:val="22"/>
          <w:szCs w:val="22"/>
        </w:rPr>
      </w:pPr>
      <w:r>
        <w:rPr>
          <w:rFonts w:ascii="Calibri" w:eastAsia="Calibri" w:hAnsi="Calibri" w:cs="Calibri"/>
          <w:bCs/>
          <w:sz w:val="22"/>
          <w:szCs w:val="22"/>
        </w:rPr>
        <w:t>As indicated in Heading 4, i</w:t>
      </w:r>
      <w:r w:rsidRPr="00B12B67">
        <w:rPr>
          <w:rFonts w:ascii="Calibri" w:eastAsia="Calibri" w:hAnsi="Calibri" w:cs="Calibri"/>
          <w:bCs/>
          <w:sz w:val="22"/>
          <w:szCs w:val="22"/>
        </w:rPr>
        <w:t>f you are a representative of an organisation, Member State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720EE802" w14:textId="77777777" w:rsidR="006F6378" w:rsidRDefault="006F6378" w:rsidP="006F6378">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40E7802D" w14:textId="77777777" w:rsidR="006F6378" w:rsidRPr="00B12B67" w:rsidRDefault="006F6378" w:rsidP="006F6378">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0C2D041C" w14:textId="77777777" w:rsidR="006F6378" w:rsidRPr="00B12B67" w:rsidRDefault="006F6378" w:rsidP="006F6378">
      <w:pPr>
        <w:rPr>
          <w:rFonts w:ascii="Calibri" w:eastAsia="Calibri" w:hAnsi="Calibri" w:cs="Calibri"/>
          <w:bCs/>
          <w:sz w:val="22"/>
          <w:szCs w:val="22"/>
        </w:rPr>
      </w:pPr>
      <w:r w:rsidRPr="00B12B67">
        <w:rPr>
          <w:rFonts w:ascii="Calibri" w:eastAsia="Calibri" w:hAnsi="Calibri" w:cs="Calibri"/>
          <w:bCs/>
          <w:sz w:val="22"/>
          <w:szCs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36035DC5" w14:textId="77777777" w:rsidR="006F6378" w:rsidRDefault="006F6378" w:rsidP="006F6378">
      <w:pPr>
        <w:rPr>
          <w:rFonts w:ascii="Calibri" w:eastAsia="Calibri" w:hAnsi="Calibri" w:cs="Calibri"/>
          <w:bCs/>
          <w:sz w:val="22"/>
          <w:szCs w:val="22"/>
        </w:rPr>
      </w:pPr>
      <w:r w:rsidRPr="00AF5079">
        <w:rPr>
          <w:rFonts w:ascii="Calibri" w:eastAsia="Calibri" w:hAnsi="Calibri" w:cs="Calibri"/>
          <w:bCs/>
          <w:sz w:val="22"/>
          <w:szCs w:val="22"/>
        </w:rPr>
        <w:t xml:space="preserve">Data subject requests shall be handled within one month from receipt of the request by the Commission. That period may be extended pursuant to 14(3) of Regulation (EU) 2018/1725. Should more time be required to handle the request for justified reasons, the data subject shall receive a holding reply from the </w:t>
      </w:r>
      <w:r>
        <w:rPr>
          <w:rFonts w:ascii="Calibri" w:eastAsia="Calibri" w:hAnsi="Calibri" w:cs="Calibri"/>
          <w:bCs/>
          <w:sz w:val="22"/>
          <w:szCs w:val="22"/>
        </w:rPr>
        <w:t xml:space="preserve">unit </w:t>
      </w:r>
      <w:r w:rsidRPr="00AF5079">
        <w:rPr>
          <w:rFonts w:ascii="Calibri" w:eastAsia="Calibri" w:hAnsi="Calibri" w:cs="Calibri"/>
          <w:bCs/>
          <w:sz w:val="22"/>
          <w:szCs w:val="22"/>
        </w:rPr>
        <w:t>responsible for the request.</w:t>
      </w:r>
    </w:p>
    <w:p w14:paraId="3A311FDD" w14:textId="77777777" w:rsidR="006F6378" w:rsidRPr="00B12B67" w:rsidRDefault="006F6378" w:rsidP="006F6378">
      <w:pPr>
        <w:rPr>
          <w:rFonts w:ascii="Calibri" w:eastAsia="Calibri" w:hAnsi="Calibri" w:cs="Calibri"/>
          <w:bCs/>
          <w:sz w:val="22"/>
          <w:szCs w:val="22"/>
        </w:rPr>
      </w:pPr>
    </w:p>
    <w:p w14:paraId="09A03E33" w14:textId="77777777" w:rsidR="006F6378" w:rsidRPr="00B12B67" w:rsidRDefault="006F6378" w:rsidP="006F6378">
      <w:pPr>
        <w:keepNext/>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637EE6FE" w14:textId="77777777" w:rsidR="006F6378" w:rsidRPr="00B12B67" w:rsidRDefault="006F6378" w:rsidP="006F6378">
      <w:pPr>
        <w:pStyle w:val="ListParagraph"/>
        <w:keepNext/>
        <w:widowControl w:val="0"/>
        <w:numPr>
          <w:ilvl w:val="0"/>
          <w:numId w:val="31"/>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16708E85" w14:textId="77777777" w:rsidR="006F6378" w:rsidRDefault="006F6378" w:rsidP="006F6378">
      <w:pPr>
        <w:widowControl w:val="0"/>
        <w:rPr>
          <w:rFonts w:ascii="Calibri" w:eastAsia="Calibri" w:hAnsi="Calibri" w:cs="Calibri"/>
          <w:sz w:val="22"/>
          <w:szCs w:val="22"/>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w:t>
      </w:r>
      <w:r>
        <w:rPr>
          <w:rFonts w:ascii="Calibri" w:eastAsia="Calibri" w:hAnsi="Calibri" w:cs="Calibri"/>
          <w:sz w:val="22"/>
          <w:szCs w:val="22"/>
        </w:rPr>
        <w:t xml:space="preserve">the </w:t>
      </w:r>
      <w:r w:rsidRPr="004B47FA">
        <w:rPr>
          <w:rFonts w:ascii="Calibri" w:eastAsia="Calibri" w:hAnsi="Calibri" w:cs="Calibri"/>
          <w:sz w:val="22"/>
          <w:szCs w:val="22"/>
        </w:rPr>
        <w:t xml:space="preserve">functional mailbox of the </w:t>
      </w:r>
      <w:r>
        <w:rPr>
          <w:rFonts w:ascii="Calibri" w:eastAsia="Calibri" w:hAnsi="Calibri" w:cs="Calibri"/>
          <w:sz w:val="22"/>
          <w:szCs w:val="22"/>
        </w:rPr>
        <w:t xml:space="preserve">Commission service </w:t>
      </w:r>
      <w:r w:rsidRPr="00DE00F2">
        <w:rPr>
          <w:rFonts w:ascii="Calibri" w:eastAsia="Calibri" w:hAnsi="Calibri" w:cs="Calibri"/>
          <w:sz w:val="22"/>
          <w:szCs w:val="22"/>
        </w:rPr>
        <w:t xml:space="preserve">in charge of </w:t>
      </w:r>
      <w:r>
        <w:rPr>
          <w:rFonts w:ascii="Calibri" w:eastAsia="Calibri" w:hAnsi="Calibri" w:cs="Calibri"/>
          <w:sz w:val="22"/>
          <w:szCs w:val="22"/>
        </w:rPr>
        <w:t>a specific</w:t>
      </w:r>
      <w:r w:rsidRPr="00DE00F2">
        <w:rPr>
          <w:rFonts w:ascii="Calibri" w:eastAsia="Calibri" w:hAnsi="Calibri" w:cs="Calibri"/>
          <w:sz w:val="22"/>
          <w:szCs w:val="22"/>
        </w:rPr>
        <w:t xml:space="preserve"> expert group</w:t>
      </w:r>
      <w:r>
        <w:rPr>
          <w:rFonts w:ascii="Calibri" w:eastAsia="Calibri" w:hAnsi="Calibri" w:cs="Calibri"/>
          <w:sz w:val="22"/>
          <w:szCs w:val="22"/>
        </w:rPr>
        <w:t xml:space="preserve"> (i.e. service, indicated in the specific privacy statement for that expert group)</w:t>
      </w:r>
      <w:r w:rsidRPr="00066AC1">
        <w:rPr>
          <w:rFonts w:ascii="Calibri" w:eastAsia="Calibri" w:hAnsi="Calibri" w:cs="Calibri"/>
          <w:sz w:val="22"/>
          <w:szCs w:val="22"/>
        </w:rPr>
        <w:t>.</w:t>
      </w:r>
    </w:p>
    <w:p w14:paraId="77183B89" w14:textId="77777777" w:rsidR="006F6378" w:rsidRPr="00B12B67" w:rsidRDefault="006F6378" w:rsidP="006F6378">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 xml:space="preserve">Secretariat-General, Unit </w:t>
      </w:r>
      <w:r>
        <w:rPr>
          <w:rFonts w:ascii="Calibri" w:eastAsia="Calibri" w:hAnsi="Calibri" w:cs="Calibri"/>
          <w:sz w:val="22"/>
          <w:szCs w:val="22"/>
        </w:rPr>
        <w:t>F</w:t>
      </w:r>
      <w:r w:rsidRPr="00DD1CDA">
        <w:rPr>
          <w:rFonts w:ascii="Calibri" w:eastAsia="Calibri" w:hAnsi="Calibri" w:cs="Calibri"/>
          <w:sz w:val="22"/>
          <w:szCs w:val="22"/>
        </w:rPr>
        <w:t>4</w:t>
      </w:r>
      <w:r>
        <w:rPr>
          <w:rFonts w:ascii="Calibri" w:eastAsia="Calibri" w:hAnsi="Calibri" w:cs="Calibri"/>
          <w:sz w:val="22"/>
          <w:szCs w:val="22"/>
        </w:rPr>
        <w:t>:</w:t>
      </w:r>
      <w:r w:rsidRPr="00B12B67">
        <w:rPr>
          <w:rFonts w:ascii="Calibri" w:eastAsia="Calibri" w:hAnsi="Calibri" w:cs="Calibri"/>
          <w:sz w:val="22"/>
          <w:szCs w:val="22"/>
        </w:rPr>
        <w:t xml:space="preserve"> </w:t>
      </w:r>
      <w:hyperlink r:id="rId24"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77B0F1F3" w14:textId="77777777" w:rsidR="006F6378" w:rsidRPr="00B12B67" w:rsidRDefault="006F6378" w:rsidP="006F6378">
      <w:pPr>
        <w:pStyle w:val="ListParagraph"/>
        <w:keepNext/>
        <w:numPr>
          <w:ilvl w:val="0"/>
          <w:numId w:val="31"/>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5A3EE8CB" w14:textId="77777777" w:rsidR="006F6378" w:rsidRPr="00B12B67" w:rsidRDefault="006F6378" w:rsidP="006F6378">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5"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3A7594C7" w14:textId="77777777" w:rsidR="006F6378" w:rsidRPr="00B12B67" w:rsidRDefault="006F6378" w:rsidP="006F6378">
      <w:pPr>
        <w:spacing w:after="0"/>
        <w:rPr>
          <w:rFonts w:ascii="Calibri" w:eastAsia="Calibri" w:hAnsi="Calibri" w:cs="Calibri"/>
          <w:sz w:val="22"/>
          <w:szCs w:val="22"/>
        </w:rPr>
      </w:pPr>
    </w:p>
    <w:p w14:paraId="4BD978C0" w14:textId="77777777" w:rsidR="006F6378" w:rsidRPr="00B12B67" w:rsidRDefault="006F6378" w:rsidP="006F6378">
      <w:pPr>
        <w:pStyle w:val="ListParagraph"/>
        <w:keepNext/>
        <w:numPr>
          <w:ilvl w:val="0"/>
          <w:numId w:val="31"/>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70FA2B26" w14:textId="77777777" w:rsidR="006F6378" w:rsidRPr="00B12B67" w:rsidRDefault="006F6378" w:rsidP="006F6378">
      <w:pPr>
        <w:spacing w:after="0"/>
        <w:rPr>
          <w:rFonts w:ascii="Calibri" w:eastAsia="Calibri" w:hAnsi="Calibri" w:cs="Calibri"/>
          <w:sz w:val="22"/>
          <w:szCs w:val="22"/>
        </w:rPr>
      </w:pPr>
    </w:p>
    <w:p w14:paraId="485642FF" w14:textId="77777777" w:rsidR="006F6378" w:rsidRPr="00B12B67" w:rsidRDefault="006F6378" w:rsidP="006F6378">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6"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30550395" w14:textId="77777777" w:rsidR="006F6378" w:rsidRPr="00B12B67" w:rsidRDefault="006F6378" w:rsidP="006F6378">
      <w:pPr>
        <w:numPr>
          <w:ilvl w:val="0"/>
          <w:numId w:val="30"/>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487747E4" w14:textId="77777777" w:rsidR="006F6378" w:rsidRPr="00B12B67" w:rsidRDefault="006F6378" w:rsidP="006F6378">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7"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230DCAB9" w14:textId="77777777" w:rsidR="006F6378" w:rsidRPr="0076122C" w:rsidRDefault="006F6378" w:rsidP="0014185B">
      <w:pPr>
        <w:rPr>
          <w:rFonts w:ascii="Calibri" w:hAnsi="Calibri" w:cs="Calibri"/>
          <w:sz w:val="22"/>
          <w:szCs w:val="22"/>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E60B3A">
        <w:rPr>
          <w:rFonts w:ascii="Calibri" w:eastAsia="Calibri" w:hAnsi="Calibri" w:cs="Calibri"/>
          <w:sz w:val="22"/>
          <w:szCs w:val="22"/>
        </w:rPr>
        <w:t>DPR-EC-01066</w:t>
      </w:r>
      <w:r>
        <w:rPr>
          <w:rFonts w:ascii="Calibri" w:eastAsia="Calibri" w:hAnsi="Calibri" w:cs="Calibri"/>
          <w:sz w:val="22"/>
          <w:szCs w:val="22"/>
        </w:rPr>
        <w:t xml:space="preserve"> and DPR-EC-00656.</w:t>
      </w:r>
    </w:p>
    <w:sectPr w:rsidR="006F6378" w:rsidRPr="0076122C" w:rsidSect="005D72C9">
      <w:headerReference w:type="even" r:id="rId28"/>
      <w:headerReference w:type="default" r:id="rId29"/>
      <w:footerReference w:type="even" r:id="rId30"/>
      <w:footerReference w:type="default" r:id="rId31"/>
      <w:headerReference w:type="first" r:id="rId32"/>
      <w:footerReference w:type="first" r:id="rId3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88BCD" w14:textId="77777777" w:rsidR="00DB49AE" w:rsidRDefault="00DB49AE" w:rsidP="000941A7">
      <w:pPr>
        <w:spacing w:after="0"/>
      </w:pPr>
      <w:r>
        <w:separator/>
      </w:r>
    </w:p>
  </w:endnote>
  <w:endnote w:type="continuationSeparator" w:id="0">
    <w:p w14:paraId="4FAF6120" w14:textId="77777777" w:rsidR="00DB49AE" w:rsidRDefault="00DB49AE"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8FFE" w14:textId="77777777" w:rsidR="003801BC" w:rsidRDefault="00380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2B98" w14:textId="56B1FDAB" w:rsidR="003801BC" w:rsidRDefault="003801BC">
    <w:pPr>
      <w:pStyle w:val="Footer"/>
      <w:jc w:val="center"/>
    </w:pPr>
    <w:r>
      <w:fldChar w:fldCharType="begin"/>
    </w:r>
    <w:r>
      <w:instrText>PAGE</w:instrText>
    </w:r>
    <w:r>
      <w:fldChar w:fldCharType="separate"/>
    </w:r>
    <w:r w:rsidR="00515B2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DE06" w14:textId="77777777" w:rsidR="003801BC" w:rsidRDefault="0038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8A7D" w14:textId="77777777" w:rsidR="00DB49AE" w:rsidRDefault="00DB49AE" w:rsidP="000941A7">
      <w:pPr>
        <w:spacing w:after="0"/>
      </w:pPr>
      <w:r>
        <w:separator/>
      </w:r>
    </w:p>
  </w:footnote>
  <w:footnote w:type="continuationSeparator" w:id="0">
    <w:p w14:paraId="5B9D6682" w14:textId="77777777" w:rsidR="00DB49AE" w:rsidRDefault="00DB49AE" w:rsidP="000941A7">
      <w:pPr>
        <w:spacing w:after="0"/>
      </w:pPr>
      <w:r>
        <w:continuationSeparator/>
      </w:r>
    </w:p>
  </w:footnote>
  <w:footnote w:id="1">
    <w:p w14:paraId="6265B98C" w14:textId="77777777" w:rsidR="003801BC" w:rsidRPr="00611EEF" w:rsidRDefault="003801BC" w:rsidP="000A6A45">
      <w:pPr>
        <w:pStyle w:val="FootnoteText"/>
        <w:spacing w:after="0"/>
      </w:pPr>
      <w:r>
        <w:rPr>
          <w:rStyle w:val="FootnoteReference"/>
        </w:rPr>
        <w:footnoteRef/>
      </w:r>
      <w:r>
        <w:t xml:space="preserve"> </w:t>
      </w:r>
      <w:r w:rsidRPr="00611EEF">
        <w:tab/>
      </w:r>
      <w:hyperlink r:id="rId1" w:anchor="en" w:history="1">
        <w:r w:rsidRPr="00213F0D">
          <w:rPr>
            <w:rStyle w:val="Hyperlink"/>
          </w:rPr>
          <w:t>http://ec.europa.eu/transparencyregister/public/homePage.do?locale=en#en</w:t>
        </w:r>
      </w:hyperlink>
      <w:r>
        <w:t xml:space="preserve"> </w:t>
      </w:r>
    </w:p>
  </w:footnote>
  <w:footnote w:id="2">
    <w:p w14:paraId="738C1E73" w14:textId="77777777" w:rsidR="003801BC" w:rsidRDefault="003801BC" w:rsidP="003863C6">
      <w:pPr>
        <w:pStyle w:val="FootnoteText"/>
        <w:spacing w:after="0"/>
      </w:pPr>
      <w:r>
        <w:rPr>
          <w:rStyle w:val="FootnoteReference"/>
        </w:rPr>
        <w:footnoteRef/>
      </w:r>
      <w:r>
        <w:t xml:space="preserve"> </w:t>
      </w:r>
      <w:r>
        <w:tab/>
        <w:t>C(2016) 3301.</w:t>
      </w:r>
    </w:p>
  </w:footnote>
  <w:footnote w:id="3">
    <w:p w14:paraId="617925E0" w14:textId="77777777" w:rsidR="003801BC" w:rsidRDefault="003801BC" w:rsidP="003863C6">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4">
    <w:p w14:paraId="7FAEE534" w14:textId="77777777" w:rsidR="003801BC" w:rsidRDefault="003801BC" w:rsidP="003863C6">
      <w:pPr>
        <w:pStyle w:val="FootnoteText"/>
        <w:spacing w:after="0"/>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5">
    <w:p w14:paraId="739BEC21" w14:textId="77777777" w:rsidR="003801BC" w:rsidRPr="00F677C4" w:rsidRDefault="003801BC" w:rsidP="000A6A45">
      <w:pPr>
        <w:pStyle w:val="FootnoteText"/>
        <w:spacing w:after="0"/>
      </w:pPr>
      <w:r>
        <w:rPr>
          <w:rStyle w:val="FootnoteReference"/>
        </w:rPr>
        <w:footnoteRef/>
      </w:r>
      <w:r>
        <w:t xml:space="preserve"> </w:t>
      </w:r>
      <w:r>
        <w:tab/>
      </w:r>
      <w:bookmarkStart w:id="3" w:name="_Hlk112313473"/>
      <w:r>
        <w:fldChar w:fldCharType="begin"/>
      </w:r>
      <w:r>
        <w:instrText xml:space="preserve"> HYPERLINK "http://ec.europa.eu/transparency/regexpert/index.cfm" </w:instrText>
      </w:r>
      <w:r>
        <w:fldChar w:fldCharType="separate"/>
      </w:r>
      <w:r w:rsidRPr="00213F0D">
        <w:rPr>
          <w:rStyle w:val="Hyperlink"/>
        </w:rPr>
        <w:t>http://ec.europa.eu/transparency/regexpert/index.cfm</w:t>
      </w:r>
      <w:r>
        <w:rPr>
          <w:rStyle w:val="Hyperlink"/>
        </w:rPr>
        <w:fldChar w:fldCharType="end"/>
      </w:r>
      <w:r>
        <w:t xml:space="preserve"> </w:t>
      </w:r>
      <w:bookmarkEnd w:id="3"/>
    </w:p>
  </w:footnote>
  <w:footnote w:id="6">
    <w:p w14:paraId="3FBEB216" w14:textId="77777777" w:rsidR="003801BC" w:rsidRDefault="003801BC"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7">
    <w:p w14:paraId="11C2D8D3" w14:textId="77777777" w:rsidR="003801BC" w:rsidRDefault="003801BC"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8">
    <w:p w14:paraId="7B04E087" w14:textId="77777777" w:rsidR="003801BC" w:rsidRDefault="003801BC" w:rsidP="003863C6">
      <w:pPr>
        <w:pStyle w:val="FootnoteText"/>
        <w:spacing w:after="0"/>
      </w:pPr>
      <w:r>
        <w:rPr>
          <w:rStyle w:val="FootnoteReference"/>
        </w:rPr>
        <w:footnoteRef/>
      </w:r>
      <w:r>
        <w:t xml:space="preserve"> </w:t>
      </w:r>
      <w:r>
        <w:tab/>
      </w:r>
      <w:r>
        <w:rPr>
          <w:bCs/>
          <w:color w:val="000000"/>
        </w:rPr>
        <w:t>If the individuals in question act as self-employed consultants, they should provide their own identification number. If the individuals in question do not act as self-employed consultants, they should provide the identification number of the organisation(s) of which they are employees, see Article 24 of the horizontal rules.</w:t>
      </w:r>
    </w:p>
  </w:footnote>
  <w:footnote w:id="9">
    <w:p w14:paraId="05269EFF" w14:textId="77777777" w:rsidR="003801BC" w:rsidRDefault="003801BC" w:rsidP="003863C6">
      <w:pPr>
        <w:pStyle w:val="FootnoteText"/>
        <w:spacing w:after="0"/>
      </w:pPr>
      <w:r>
        <w:rPr>
          <w:rStyle w:val="FootnoteReference"/>
        </w:rPr>
        <w:footnoteRef/>
      </w:r>
      <w:r>
        <w:t xml:space="preserve"> </w:t>
      </w:r>
      <w:r>
        <w:tab/>
        <w:t xml:space="preserve">It is mandatory to use </w:t>
      </w:r>
      <w:r>
        <w:rPr>
          <w:u w:val="single"/>
        </w:rPr>
        <w:t>exactly</w:t>
      </w:r>
      <w:r>
        <w:t xml:space="preserve"> the same name used when registering in the Transparency Register.</w:t>
      </w:r>
    </w:p>
  </w:footnote>
  <w:footnote w:id="10">
    <w:p w14:paraId="35AE4B2B" w14:textId="77777777" w:rsidR="003801BC" w:rsidRDefault="003801BC" w:rsidP="003863C6">
      <w:pPr>
        <w:pStyle w:val="FootnoteText"/>
        <w:spacing w:after="0"/>
      </w:pPr>
      <w:r>
        <w:rPr>
          <w:rStyle w:val="FootnoteReference"/>
        </w:rPr>
        <w:footnoteRef/>
      </w:r>
      <w:r>
        <w:t xml:space="preserve"> </w:t>
      </w:r>
      <w:r>
        <w:tab/>
        <w:t>Idem.</w:t>
      </w:r>
    </w:p>
  </w:footnote>
  <w:footnote w:id="11">
    <w:p w14:paraId="7A8682BD" w14:textId="77777777" w:rsidR="003801BC" w:rsidRDefault="003801BC" w:rsidP="003863C6">
      <w:pPr>
        <w:pStyle w:val="FootnoteText"/>
        <w:spacing w:after="0"/>
      </w:pPr>
      <w:r>
        <w:rPr>
          <w:rStyle w:val="FootnoteReference"/>
        </w:rPr>
        <w:footnoteRef/>
      </w:r>
      <w:r>
        <w:t xml:space="preserve"> </w:t>
      </w:r>
      <w:r>
        <w:tab/>
        <w:t>Idem.</w:t>
      </w:r>
    </w:p>
  </w:footnote>
  <w:footnote w:id="12">
    <w:p w14:paraId="15528FDD" w14:textId="77777777" w:rsidR="003801BC" w:rsidRDefault="003801BC"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3">
    <w:p w14:paraId="1B65C6DD" w14:textId="77777777" w:rsidR="003801BC" w:rsidRDefault="003801BC" w:rsidP="003863C6">
      <w:pPr>
        <w:pStyle w:val="FootnoteText"/>
        <w:spacing w:after="0"/>
      </w:pPr>
      <w:r>
        <w:rPr>
          <w:rStyle w:val="FootnoteReference"/>
        </w:rPr>
        <w:footnoteRef/>
      </w:r>
      <w:r>
        <w:t xml:space="preserve"> </w:t>
      </w:r>
      <w:r w:rsidRPr="00A67022">
        <w:tab/>
      </w:r>
      <w:r>
        <w:t xml:space="preserve">It is mandatory to use </w:t>
      </w:r>
      <w:r>
        <w:rPr>
          <w:u w:val="single"/>
        </w:rPr>
        <w:t>exactly</w:t>
      </w:r>
      <w:r>
        <w:t xml:space="preserve"> the same name used when registering in the Transparency Register.</w:t>
      </w:r>
    </w:p>
  </w:footnote>
  <w:footnote w:id="14">
    <w:p w14:paraId="2A8ABAE4" w14:textId="77777777" w:rsidR="003801BC" w:rsidRDefault="003801BC" w:rsidP="003863C6">
      <w:pPr>
        <w:pStyle w:val="FootnoteText"/>
        <w:spacing w:after="0"/>
      </w:pPr>
      <w:r>
        <w:rPr>
          <w:rStyle w:val="FootnoteReference"/>
        </w:rPr>
        <w:footnoteRef/>
      </w:r>
      <w:r>
        <w:t xml:space="preserve"> </w:t>
      </w:r>
      <w:r w:rsidRPr="0014185B">
        <w:tab/>
        <w:t>Idem.</w:t>
      </w:r>
    </w:p>
  </w:footnote>
  <w:footnote w:id="15">
    <w:p w14:paraId="273095EB" w14:textId="77777777" w:rsidR="003801BC" w:rsidRDefault="003801BC" w:rsidP="003863C6">
      <w:pPr>
        <w:pStyle w:val="FootnoteText"/>
        <w:spacing w:after="0"/>
      </w:pPr>
      <w:r>
        <w:rPr>
          <w:rStyle w:val="FootnoteReference"/>
        </w:rPr>
        <w:footnoteRef/>
      </w:r>
      <w:r>
        <w:t xml:space="preserve"> </w:t>
      </w:r>
      <w:r>
        <w:tab/>
        <w:t>Idem.</w:t>
      </w:r>
    </w:p>
  </w:footnote>
  <w:footnote w:id="16">
    <w:p w14:paraId="0DF43117" w14:textId="77777777" w:rsidR="003801BC" w:rsidRPr="002D4C37" w:rsidRDefault="003801BC" w:rsidP="00442982">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17">
    <w:p w14:paraId="6C0BF53A" w14:textId="77777777" w:rsidR="003801BC" w:rsidRPr="002D4C37" w:rsidRDefault="003801BC" w:rsidP="00442982">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18">
    <w:p w14:paraId="21CBA2EA" w14:textId="77777777" w:rsidR="003801BC" w:rsidRDefault="003801BC" w:rsidP="00442982">
      <w:pPr>
        <w:pStyle w:val="FootnoteText"/>
        <w:spacing w:after="0"/>
        <w:rPr>
          <w:lang w:val="fr-BE"/>
        </w:rPr>
      </w:pPr>
      <w:r>
        <w:rPr>
          <w:rStyle w:val="FootnoteReference"/>
        </w:rPr>
        <w:footnoteRef/>
      </w:r>
      <w:r>
        <w:rPr>
          <w:lang w:val="fr-BE"/>
        </w:rPr>
        <w:t xml:space="preserve"> </w:t>
      </w:r>
      <w:r>
        <w:rPr>
          <w:lang w:val="fr-BE"/>
        </w:rPr>
        <w:tab/>
        <w:t>C(2016) 3301, Article 2.1.</w:t>
      </w:r>
    </w:p>
  </w:footnote>
  <w:footnote w:id="19">
    <w:p w14:paraId="1C35B3C4" w14:textId="77777777" w:rsidR="003801BC" w:rsidRDefault="003801BC" w:rsidP="00442982">
      <w:pPr>
        <w:pStyle w:val="FootnoteText"/>
        <w:spacing w:after="0"/>
        <w:rPr>
          <w:lang w:val="fr-BE"/>
        </w:rPr>
      </w:pPr>
      <w:r>
        <w:rPr>
          <w:rStyle w:val="FootnoteReference"/>
        </w:rPr>
        <w:footnoteRef/>
      </w:r>
      <w:r>
        <w:rPr>
          <w:lang w:val="fr-BE"/>
        </w:rPr>
        <w:t xml:space="preserve"> </w:t>
      </w:r>
      <w:r>
        <w:rPr>
          <w:lang w:val="fr-BE"/>
        </w:rPr>
        <w:tab/>
        <w:t>Idem, Article 3.</w:t>
      </w:r>
    </w:p>
  </w:footnote>
  <w:footnote w:id="20">
    <w:p w14:paraId="533E27FD" w14:textId="77777777" w:rsidR="003801BC" w:rsidRDefault="003801BC" w:rsidP="00442982">
      <w:pPr>
        <w:pStyle w:val="FootnoteText"/>
        <w:spacing w:after="0"/>
      </w:pPr>
      <w:r>
        <w:rPr>
          <w:rStyle w:val="FootnoteReference"/>
        </w:rPr>
        <w:footnoteRef/>
      </w:r>
      <w:r w:rsidRPr="00B13FC8">
        <w:rPr>
          <w:lang w:val="fr-BE"/>
        </w:rPr>
        <w:t xml:space="preserve"> </w:t>
      </w:r>
      <w:r w:rsidRPr="00B13FC8">
        <w:rPr>
          <w:lang w:val="fr-BE"/>
        </w:rPr>
        <w:tab/>
        <w:t xml:space="preserve">Idem, Article 7.2. </w:t>
      </w:r>
      <w:r>
        <w:t>(a).</w:t>
      </w:r>
    </w:p>
  </w:footnote>
  <w:footnote w:id="21">
    <w:p w14:paraId="1291012F" w14:textId="77777777" w:rsidR="003801BC" w:rsidRDefault="003801BC" w:rsidP="00442982">
      <w:pPr>
        <w:pStyle w:val="FootnoteText"/>
        <w:spacing w:after="0"/>
      </w:pPr>
      <w:r>
        <w:rPr>
          <w:rStyle w:val="FootnoteReference"/>
        </w:rPr>
        <w:footnoteRef/>
      </w:r>
      <w:r>
        <w:t xml:space="preserve"> </w:t>
      </w:r>
      <w:r>
        <w:tab/>
        <w:t>Idem, Article 11.</w:t>
      </w:r>
    </w:p>
  </w:footnote>
  <w:footnote w:id="22">
    <w:p w14:paraId="5FE72D9B" w14:textId="77777777" w:rsidR="003801BC" w:rsidRPr="002D4C37" w:rsidRDefault="003801BC" w:rsidP="00442982">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23">
    <w:p w14:paraId="42CD82BA" w14:textId="77777777" w:rsidR="003801BC" w:rsidRPr="002D4C37" w:rsidRDefault="003801BC" w:rsidP="00442982">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24">
    <w:p w14:paraId="611CF73B" w14:textId="77777777" w:rsidR="003801BC" w:rsidRPr="00E663A9" w:rsidRDefault="003801BC" w:rsidP="0014185B">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25">
    <w:p w14:paraId="2F456E39" w14:textId="77777777" w:rsidR="003801BC" w:rsidRPr="000F1BB3" w:rsidRDefault="003801BC" w:rsidP="0014185B">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9BA7" w14:textId="77777777" w:rsidR="003801BC" w:rsidRDefault="00380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DA66" w14:textId="77777777" w:rsidR="003801BC" w:rsidRDefault="00380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B3C3" w14:textId="77777777" w:rsidR="003801BC" w:rsidRDefault="003801B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A6DEC"/>
    <w:multiLevelType w:val="hybridMultilevel"/>
    <w:tmpl w:val="804A36CE"/>
    <w:lvl w:ilvl="0" w:tplc="9398CA0A">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8223B1"/>
    <w:multiLevelType w:val="hybridMultilevel"/>
    <w:tmpl w:val="32566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910F4F2">
      <w:start w:val="1"/>
      <w:numFmt w:val="decimal"/>
      <w:lvlText w:val="%7."/>
      <w:lvlJc w:val="left"/>
      <w:pPr>
        <w:ind w:left="5040" w:hanging="360"/>
      </w:pPr>
      <w:rPr>
        <w:rFonts w:ascii="Times New Roman" w:eastAsia="Times New Roman" w:hAnsi="Times New Roman" w:cs="Times New Roman"/>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13D3ECD"/>
    <w:multiLevelType w:val="multilevel"/>
    <w:tmpl w:val="F60A72E4"/>
    <w:lvl w:ilvl="0">
      <w:start w:val="1"/>
      <w:numFmt w:val="decimal"/>
      <w:lvlRestart w:val="0"/>
      <w:lvlText w:val="(%1)"/>
      <w:lvlJc w:val="left"/>
      <w:pPr>
        <w:tabs>
          <w:tab w:val="num" w:pos="850"/>
        </w:tabs>
        <w:ind w:left="850" w:hanging="850"/>
      </w:pPr>
    </w:lvl>
    <w:lvl w:ilvl="1">
      <w:start w:val="1"/>
      <w:numFmt w:val="decimal"/>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6"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8"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EC1E19"/>
    <w:multiLevelType w:val="hybridMultilevel"/>
    <w:tmpl w:val="D006F6D0"/>
    <w:lvl w:ilvl="0" w:tplc="A6A6D6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6F0C7067"/>
    <w:multiLevelType w:val="hybridMultilevel"/>
    <w:tmpl w:val="DE6EBAC6"/>
    <w:lvl w:ilvl="0" w:tplc="0AA4902E">
      <w:start w:val="2"/>
      <w:numFmt w:val="bullet"/>
      <w:lvlText w:val="-"/>
      <w:lvlJc w:val="left"/>
      <w:pPr>
        <w:ind w:left="1777" w:hanging="360"/>
      </w:pPr>
      <w:rPr>
        <w:rFonts w:ascii="Times New Roman" w:eastAsia="Times New Roman" w:hAnsi="Times New Roman" w:cs="Times New Roman"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40"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277"/>
        </w:tabs>
        <w:ind w:left="127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
  </w:num>
  <w:num w:numId="2">
    <w:abstractNumId w:val="0"/>
  </w:num>
  <w:num w:numId="3">
    <w:abstractNumId w:val="25"/>
  </w:num>
  <w:num w:numId="4">
    <w:abstractNumId w:val="28"/>
  </w:num>
  <w:num w:numId="5">
    <w:abstractNumId w:val="19"/>
  </w:num>
  <w:num w:numId="6">
    <w:abstractNumId w:val="12"/>
  </w:num>
  <w:num w:numId="7">
    <w:abstractNumId w:val="7"/>
  </w:num>
  <w:num w:numId="8">
    <w:abstractNumId w:val="6"/>
  </w:num>
  <w:num w:numId="9">
    <w:abstractNumId w:val="35"/>
  </w:num>
  <w:num w:numId="10">
    <w:abstractNumId w:val="37"/>
  </w:num>
  <w:num w:numId="11">
    <w:abstractNumId w:val="36"/>
  </w:num>
  <w:num w:numId="12">
    <w:abstractNumId w:val="38"/>
  </w:num>
  <w:num w:numId="13">
    <w:abstractNumId w:val="10"/>
  </w:num>
  <w:num w:numId="14">
    <w:abstractNumId w:val="20"/>
  </w:num>
  <w:num w:numId="15">
    <w:abstractNumId w:val="22"/>
  </w:num>
  <w:num w:numId="16">
    <w:abstractNumId w:val="21"/>
  </w:num>
  <w:num w:numId="17">
    <w:abstractNumId w:val="2"/>
  </w:num>
  <w:num w:numId="18">
    <w:abstractNumId w:val="23"/>
  </w:num>
  <w:num w:numId="19">
    <w:abstractNumId w:val="13"/>
  </w:num>
  <w:num w:numId="20">
    <w:abstractNumId w:val="17"/>
  </w:num>
  <w:num w:numId="21">
    <w:abstractNumId w:val="33"/>
  </w:num>
  <w:num w:numId="22">
    <w:abstractNumId w:val="41"/>
  </w:num>
  <w:num w:numId="23">
    <w:abstractNumId w:val="3"/>
  </w:num>
  <w:num w:numId="24">
    <w:abstractNumId w:val="11"/>
  </w:num>
  <w:num w:numId="25">
    <w:abstractNumId w:val="26"/>
  </w:num>
  <w:num w:numId="26">
    <w:abstractNumId w:val="30"/>
  </w:num>
  <w:num w:numId="27">
    <w:abstractNumId w:val="31"/>
  </w:num>
  <w:num w:numId="28">
    <w:abstractNumId w:val="4"/>
  </w:num>
  <w:num w:numId="29">
    <w:abstractNumId w:val="27"/>
  </w:num>
  <w:num w:numId="30">
    <w:abstractNumId w:val="40"/>
  </w:num>
  <w:num w:numId="31">
    <w:abstractNumId w:val="8"/>
  </w:num>
  <w:num w:numId="32">
    <w:abstractNumId w:val="29"/>
  </w:num>
  <w:num w:numId="33">
    <w:abstractNumId w:val="14"/>
  </w:num>
  <w:num w:numId="34">
    <w:abstractNumId w:val="16"/>
  </w:num>
  <w:num w:numId="35">
    <w:abstractNumId w:val="42"/>
  </w:num>
  <w:num w:numId="36">
    <w:abstractNumId w:val="15"/>
  </w:num>
  <w:num w:numId="37">
    <w:abstractNumId w:val="32"/>
  </w:num>
  <w:num w:numId="38">
    <w:abstractNumId w:val="39"/>
  </w:num>
  <w:num w:numId="39">
    <w:abstractNumId w:val="9"/>
  </w:num>
  <w:num w:numId="40">
    <w:abstractNumId w:val="34"/>
  </w:num>
  <w:num w:numId="41">
    <w:abstractNumId w:val="5"/>
  </w:num>
  <w:num w:numId="42">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057BF"/>
    <w:rsid w:val="000217EC"/>
    <w:rsid w:val="00032A4D"/>
    <w:rsid w:val="00034001"/>
    <w:rsid w:val="0004024F"/>
    <w:rsid w:val="00044A4D"/>
    <w:rsid w:val="00063D85"/>
    <w:rsid w:val="00064DCF"/>
    <w:rsid w:val="00092F73"/>
    <w:rsid w:val="000941A7"/>
    <w:rsid w:val="000A4B8F"/>
    <w:rsid w:val="000A6A45"/>
    <w:rsid w:val="000A6F46"/>
    <w:rsid w:val="000B5A49"/>
    <w:rsid w:val="000C66D4"/>
    <w:rsid w:val="000D0201"/>
    <w:rsid w:val="000D38D1"/>
    <w:rsid w:val="000D4C87"/>
    <w:rsid w:val="000E410B"/>
    <w:rsid w:val="000E7308"/>
    <w:rsid w:val="0010292E"/>
    <w:rsid w:val="00104F6E"/>
    <w:rsid w:val="00107077"/>
    <w:rsid w:val="00107F0A"/>
    <w:rsid w:val="00115AAE"/>
    <w:rsid w:val="0012227E"/>
    <w:rsid w:val="00131F75"/>
    <w:rsid w:val="0014185B"/>
    <w:rsid w:val="0014209C"/>
    <w:rsid w:val="00147865"/>
    <w:rsid w:val="001561C2"/>
    <w:rsid w:val="00160AC8"/>
    <w:rsid w:val="00166C49"/>
    <w:rsid w:val="001B6CB1"/>
    <w:rsid w:val="001B71B9"/>
    <w:rsid w:val="001C3613"/>
    <w:rsid w:val="001E0F82"/>
    <w:rsid w:val="001E28A0"/>
    <w:rsid w:val="001F14DF"/>
    <w:rsid w:val="001F232F"/>
    <w:rsid w:val="00212E9A"/>
    <w:rsid w:val="00215566"/>
    <w:rsid w:val="00230494"/>
    <w:rsid w:val="002314BA"/>
    <w:rsid w:val="00237B00"/>
    <w:rsid w:val="00251985"/>
    <w:rsid w:val="00255EDD"/>
    <w:rsid w:val="00263255"/>
    <w:rsid w:val="0026648B"/>
    <w:rsid w:val="00272BD1"/>
    <w:rsid w:val="002A24FF"/>
    <w:rsid w:val="002B039E"/>
    <w:rsid w:val="002C5C92"/>
    <w:rsid w:val="002C6B85"/>
    <w:rsid w:val="002E611C"/>
    <w:rsid w:val="002E743D"/>
    <w:rsid w:val="00302782"/>
    <w:rsid w:val="003154E6"/>
    <w:rsid w:val="003228CA"/>
    <w:rsid w:val="00334821"/>
    <w:rsid w:val="003454BC"/>
    <w:rsid w:val="00350921"/>
    <w:rsid w:val="0036445B"/>
    <w:rsid w:val="00377578"/>
    <w:rsid w:val="003801BC"/>
    <w:rsid w:val="00384AD6"/>
    <w:rsid w:val="003857C3"/>
    <w:rsid w:val="003863C6"/>
    <w:rsid w:val="00391DD1"/>
    <w:rsid w:val="0039671C"/>
    <w:rsid w:val="003A5D8C"/>
    <w:rsid w:val="003C266F"/>
    <w:rsid w:val="003C3D06"/>
    <w:rsid w:val="003E7BB8"/>
    <w:rsid w:val="003F3D8D"/>
    <w:rsid w:val="003F4874"/>
    <w:rsid w:val="004011BC"/>
    <w:rsid w:val="00411104"/>
    <w:rsid w:val="00424462"/>
    <w:rsid w:val="00442982"/>
    <w:rsid w:val="00463706"/>
    <w:rsid w:val="00465CA3"/>
    <w:rsid w:val="004935B3"/>
    <w:rsid w:val="004A57C9"/>
    <w:rsid w:val="004B4D43"/>
    <w:rsid w:val="004B6CEF"/>
    <w:rsid w:val="004C7A41"/>
    <w:rsid w:val="004E3C04"/>
    <w:rsid w:val="00515B2D"/>
    <w:rsid w:val="0051685A"/>
    <w:rsid w:val="0054541C"/>
    <w:rsid w:val="00552CFA"/>
    <w:rsid w:val="00573E6D"/>
    <w:rsid w:val="00582AD3"/>
    <w:rsid w:val="00594102"/>
    <w:rsid w:val="005A34B1"/>
    <w:rsid w:val="005A6B2C"/>
    <w:rsid w:val="005C1F9E"/>
    <w:rsid w:val="005C28BA"/>
    <w:rsid w:val="005C72E5"/>
    <w:rsid w:val="005D72C9"/>
    <w:rsid w:val="005E024C"/>
    <w:rsid w:val="00611864"/>
    <w:rsid w:val="00611EEF"/>
    <w:rsid w:val="006154EE"/>
    <w:rsid w:val="0062707E"/>
    <w:rsid w:val="00627D60"/>
    <w:rsid w:val="006455CE"/>
    <w:rsid w:val="00661903"/>
    <w:rsid w:val="00670B29"/>
    <w:rsid w:val="006860D9"/>
    <w:rsid w:val="00696A75"/>
    <w:rsid w:val="006A6FA8"/>
    <w:rsid w:val="006E3078"/>
    <w:rsid w:val="006F3FC9"/>
    <w:rsid w:val="006F4C1B"/>
    <w:rsid w:val="006F6378"/>
    <w:rsid w:val="006F6975"/>
    <w:rsid w:val="0071381D"/>
    <w:rsid w:val="00713FCF"/>
    <w:rsid w:val="007223DB"/>
    <w:rsid w:val="0072535C"/>
    <w:rsid w:val="00734887"/>
    <w:rsid w:val="00741D7F"/>
    <w:rsid w:val="00760C7E"/>
    <w:rsid w:val="0076122C"/>
    <w:rsid w:val="007641E7"/>
    <w:rsid w:val="00780863"/>
    <w:rsid w:val="007B5F7B"/>
    <w:rsid w:val="007B6DE2"/>
    <w:rsid w:val="00801DDD"/>
    <w:rsid w:val="00827DC1"/>
    <w:rsid w:val="0083435A"/>
    <w:rsid w:val="00850413"/>
    <w:rsid w:val="0085452F"/>
    <w:rsid w:val="00854BA1"/>
    <w:rsid w:val="00871846"/>
    <w:rsid w:val="008C067C"/>
    <w:rsid w:val="008C3F40"/>
    <w:rsid w:val="008C3FC0"/>
    <w:rsid w:val="008D2532"/>
    <w:rsid w:val="008D486A"/>
    <w:rsid w:val="008F42E7"/>
    <w:rsid w:val="00923910"/>
    <w:rsid w:val="0092587C"/>
    <w:rsid w:val="009310BB"/>
    <w:rsid w:val="0093588D"/>
    <w:rsid w:val="00942AE0"/>
    <w:rsid w:val="0095792C"/>
    <w:rsid w:val="00965903"/>
    <w:rsid w:val="009913BB"/>
    <w:rsid w:val="00993C8F"/>
    <w:rsid w:val="009A626B"/>
    <w:rsid w:val="009B0337"/>
    <w:rsid w:val="009B27DE"/>
    <w:rsid w:val="009B4327"/>
    <w:rsid w:val="009C3866"/>
    <w:rsid w:val="009D2CDC"/>
    <w:rsid w:val="009E772A"/>
    <w:rsid w:val="009F26F6"/>
    <w:rsid w:val="00A12E57"/>
    <w:rsid w:val="00A3103C"/>
    <w:rsid w:val="00A37BA7"/>
    <w:rsid w:val="00A5082A"/>
    <w:rsid w:val="00A67022"/>
    <w:rsid w:val="00A8234C"/>
    <w:rsid w:val="00A90061"/>
    <w:rsid w:val="00A9460C"/>
    <w:rsid w:val="00AA4A38"/>
    <w:rsid w:val="00AD3381"/>
    <w:rsid w:val="00AD417F"/>
    <w:rsid w:val="00AD59D0"/>
    <w:rsid w:val="00AF1510"/>
    <w:rsid w:val="00AF7685"/>
    <w:rsid w:val="00B1480D"/>
    <w:rsid w:val="00B23B8E"/>
    <w:rsid w:val="00B30C4C"/>
    <w:rsid w:val="00B341BC"/>
    <w:rsid w:val="00B3528D"/>
    <w:rsid w:val="00B71FFC"/>
    <w:rsid w:val="00B737DB"/>
    <w:rsid w:val="00B84858"/>
    <w:rsid w:val="00B86963"/>
    <w:rsid w:val="00B8741A"/>
    <w:rsid w:val="00B92117"/>
    <w:rsid w:val="00B9607F"/>
    <w:rsid w:val="00BE56EB"/>
    <w:rsid w:val="00BE7560"/>
    <w:rsid w:val="00C00081"/>
    <w:rsid w:val="00C030B0"/>
    <w:rsid w:val="00C121EE"/>
    <w:rsid w:val="00C16AD3"/>
    <w:rsid w:val="00C43D99"/>
    <w:rsid w:val="00C67D05"/>
    <w:rsid w:val="00CA0D52"/>
    <w:rsid w:val="00CA0F5D"/>
    <w:rsid w:val="00CB1FA1"/>
    <w:rsid w:val="00CB2601"/>
    <w:rsid w:val="00CC0606"/>
    <w:rsid w:val="00CC3AD0"/>
    <w:rsid w:val="00CD47ED"/>
    <w:rsid w:val="00CE12BB"/>
    <w:rsid w:val="00CF4685"/>
    <w:rsid w:val="00CF64F1"/>
    <w:rsid w:val="00D05B29"/>
    <w:rsid w:val="00D21CAA"/>
    <w:rsid w:val="00D25785"/>
    <w:rsid w:val="00D27789"/>
    <w:rsid w:val="00D318ED"/>
    <w:rsid w:val="00D410B0"/>
    <w:rsid w:val="00D701A5"/>
    <w:rsid w:val="00D74499"/>
    <w:rsid w:val="00D8586E"/>
    <w:rsid w:val="00D85A47"/>
    <w:rsid w:val="00D87FA5"/>
    <w:rsid w:val="00DB49AE"/>
    <w:rsid w:val="00DD0EA9"/>
    <w:rsid w:val="00DD3AD5"/>
    <w:rsid w:val="00DD6C8F"/>
    <w:rsid w:val="00DF062E"/>
    <w:rsid w:val="00E065FE"/>
    <w:rsid w:val="00E077FF"/>
    <w:rsid w:val="00E43F9C"/>
    <w:rsid w:val="00E56A29"/>
    <w:rsid w:val="00E648B3"/>
    <w:rsid w:val="00E75B72"/>
    <w:rsid w:val="00E81689"/>
    <w:rsid w:val="00E85E79"/>
    <w:rsid w:val="00E91E16"/>
    <w:rsid w:val="00E95C46"/>
    <w:rsid w:val="00EB0910"/>
    <w:rsid w:val="00EB7E94"/>
    <w:rsid w:val="00EC018D"/>
    <w:rsid w:val="00EC1365"/>
    <w:rsid w:val="00EC5601"/>
    <w:rsid w:val="00EE1C82"/>
    <w:rsid w:val="00EF40D7"/>
    <w:rsid w:val="00F0032B"/>
    <w:rsid w:val="00F0612D"/>
    <w:rsid w:val="00F2645F"/>
    <w:rsid w:val="00F26C5B"/>
    <w:rsid w:val="00F32341"/>
    <w:rsid w:val="00F40E8A"/>
    <w:rsid w:val="00F53FA9"/>
    <w:rsid w:val="00F677C4"/>
    <w:rsid w:val="00F81056"/>
    <w:rsid w:val="00F81171"/>
    <w:rsid w:val="00F90AEE"/>
    <w:rsid w:val="00F90FB0"/>
    <w:rsid w:val="00F97721"/>
    <w:rsid w:val="00FB6427"/>
    <w:rsid w:val="00FB763D"/>
    <w:rsid w:val="00FC31FF"/>
    <w:rsid w:val="00FD7F83"/>
    <w:rsid w:val="00FE24D6"/>
    <w:rsid w:val="00FE3C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912E3D"/>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A67022"/>
    <w:rPr>
      <w:shd w:val="clear" w:color="auto" w:fill="auto"/>
      <w:vertAlign w:val="superscript"/>
    </w:rPr>
  </w:style>
  <w:style w:type="paragraph" w:customStyle="1" w:styleId="IntrtEEE">
    <w:name w:val="Intérêt EEE"/>
    <w:basedOn w:val="Normal"/>
    <w:next w:val="Normal"/>
    <w:rsid w:val="00A67022"/>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basedOn w:val="DefaultParagraphFont"/>
    <w:link w:val="FootnoteText"/>
    <w:semiHidden/>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334821"/>
    <w:pPr>
      <w:ind w:left="720"/>
      <w:contextualSpacing/>
    </w:pPr>
    <w:rPr>
      <w:lang w:val="fr-BE" w:eastAsia="fr-BE"/>
    </w:rPr>
  </w:style>
  <w:style w:type="paragraph" w:customStyle="1" w:styleId="Point0letter">
    <w:name w:val="Point 0 (letter)"/>
    <w:basedOn w:val="Normal"/>
    <w:rsid w:val="00A9460C"/>
    <w:pPr>
      <w:numPr>
        <w:ilvl w:val="1"/>
        <w:numId w:val="35"/>
      </w:numPr>
      <w:spacing w:before="120" w:after="120"/>
    </w:pPr>
    <w:rPr>
      <w:szCs w:val="24"/>
    </w:rPr>
  </w:style>
  <w:style w:type="paragraph" w:customStyle="1" w:styleId="Point0number">
    <w:name w:val="Point 0 (number)"/>
    <w:basedOn w:val="Normal"/>
    <w:rsid w:val="00A9460C"/>
    <w:pPr>
      <w:numPr>
        <w:numId w:val="35"/>
      </w:numPr>
      <w:spacing w:before="120" w:after="120"/>
    </w:pPr>
    <w:rPr>
      <w:szCs w:val="24"/>
    </w:rPr>
  </w:style>
  <w:style w:type="paragraph" w:customStyle="1" w:styleId="Point1letter">
    <w:name w:val="Point 1 (letter)"/>
    <w:basedOn w:val="Normal"/>
    <w:rsid w:val="00A9460C"/>
    <w:pPr>
      <w:numPr>
        <w:ilvl w:val="3"/>
        <w:numId w:val="35"/>
      </w:numPr>
      <w:spacing w:before="120" w:after="120"/>
    </w:pPr>
    <w:rPr>
      <w:szCs w:val="24"/>
    </w:rPr>
  </w:style>
  <w:style w:type="paragraph" w:customStyle="1" w:styleId="Point1number">
    <w:name w:val="Point 1 (number)"/>
    <w:basedOn w:val="Normal"/>
    <w:rsid w:val="00A9460C"/>
    <w:pPr>
      <w:numPr>
        <w:ilvl w:val="2"/>
        <w:numId w:val="35"/>
      </w:numPr>
      <w:spacing w:before="120" w:after="120"/>
    </w:pPr>
    <w:rPr>
      <w:szCs w:val="24"/>
    </w:rPr>
  </w:style>
  <w:style w:type="paragraph" w:customStyle="1" w:styleId="Point2letter">
    <w:name w:val="Point 2 (letter)"/>
    <w:basedOn w:val="Normal"/>
    <w:rsid w:val="00A9460C"/>
    <w:pPr>
      <w:numPr>
        <w:ilvl w:val="5"/>
        <w:numId w:val="35"/>
      </w:numPr>
      <w:spacing w:before="120" w:after="120"/>
    </w:pPr>
    <w:rPr>
      <w:szCs w:val="24"/>
    </w:rPr>
  </w:style>
  <w:style w:type="paragraph" w:customStyle="1" w:styleId="Point2number">
    <w:name w:val="Point 2 (number)"/>
    <w:basedOn w:val="Normal"/>
    <w:rsid w:val="00A9460C"/>
    <w:pPr>
      <w:numPr>
        <w:ilvl w:val="4"/>
        <w:numId w:val="35"/>
      </w:numPr>
      <w:spacing w:before="120" w:after="120"/>
    </w:pPr>
    <w:rPr>
      <w:szCs w:val="24"/>
    </w:rPr>
  </w:style>
  <w:style w:type="paragraph" w:customStyle="1" w:styleId="Point3letter">
    <w:name w:val="Point 3 (letter)"/>
    <w:basedOn w:val="Normal"/>
    <w:rsid w:val="00A9460C"/>
    <w:pPr>
      <w:numPr>
        <w:ilvl w:val="7"/>
        <w:numId w:val="35"/>
      </w:numPr>
      <w:spacing w:before="120" w:after="120"/>
    </w:pPr>
    <w:rPr>
      <w:szCs w:val="24"/>
    </w:rPr>
  </w:style>
  <w:style w:type="paragraph" w:customStyle="1" w:styleId="Point3number">
    <w:name w:val="Point 3 (number)"/>
    <w:basedOn w:val="Normal"/>
    <w:rsid w:val="00A9460C"/>
    <w:pPr>
      <w:numPr>
        <w:ilvl w:val="6"/>
        <w:numId w:val="35"/>
      </w:numPr>
      <w:spacing w:before="120" w:after="120"/>
    </w:pPr>
    <w:rPr>
      <w:szCs w:val="24"/>
    </w:rPr>
  </w:style>
  <w:style w:type="paragraph" w:customStyle="1" w:styleId="Point4letter">
    <w:name w:val="Point 4 (letter)"/>
    <w:basedOn w:val="Normal"/>
    <w:rsid w:val="00A9460C"/>
    <w:pPr>
      <w:numPr>
        <w:ilvl w:val="8"/>
        <w:numId w:val="35"/>
      </w:numPr>
      <w:spacing w:before="120" w:after="120"/>
    </w:pPr>
    <w:rPr>
      <w:szCs w:val="24"/>
    </w:rPr>
  </w:style>
  <w:style w:type="paragraph" w:customStyle="1" w:styleId="Bullet2">
    <w:name w:val="Bullet 2"/>
    <w:basedOn w:val="Normal"/>
    <w:rsid w:val="00A3103C"/>
    <w:pPr>
      <w:numPr>
        <w:numId w:val="37"/>
      </w:numPr>
      <w:spacing w:before="120"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yperlink" Target="mailto:edps@edps.europa.e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xUriServ/LexUriServ.do?uri=OJ:L:2003:124:0036:0041:EN:PDF" TargetMode="External"/><Relationship Id="rId25" Type="http://schemas.openxmlformats.org/officeDocument/2006/relationships/hyperlink" Target="mailto:DATA-PROTECTION-OFFICER@ec.europa.e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n.wikipedia.org/wiki/Wage" TargetMode="External"/><Relationship Id="rId20" Type="http://schemas.openxmlformats.org/officeDocument/2006/relationships/hyperlink" Target="https://eur-lex.europa.eu/legal-content/EN/TXT/?uri=uriserv:OJ.L_.2018.295.01.0039.01.ENG&amp;toc=OJ:L:2018:295:TO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G-EXPERT-GROUPS@ec.europa.e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GROW-G1@ec.europa.eu" TargetMode="External"/><Relationship Id="rId23" Type="http://schemas.openxmlformats.org/officeDocument/2006/relationships/hyperlink" Target="https://eur-lex.europa.eu/legal-content/EN/TXT/?qid=1548093747090&amp;uri=CELEX:32017D0046"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eur-lex.europa.eu/legal-content/EN/TXT/?uri=uriserv:OJ.L_.2018.295.01.0039.01.ENG&amp;toc=OJ:L:2018:295:TOC"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n/documents/curriculum-vitae/templates-instructions" TargetMode="External"/><Relationship Id="rId22" Type="http://schemas.openxmlformats.org/officeDocument/2006/relationships/hyperlink" Target="https://eur-lex.europa.eu/legal-content/EN/TXT/?uri=uriserv:OJ.L_.2018.295.01.0039.01.ENG&amp;toc=OJ:L:2018:295:TOC" TargetMode="External"/><Relationship Id="rId27" Type="http://schemas.openxmlformats.org/officeDocument/2006/relationships/hyperlink" Target="http://ec.europa.eu/dpo-register"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ister/public/homePage.do?local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301730705b3a417a4dfb99580b175d65">
  <xsd:schema xmlns:xsd="http://www.w3.org/2001/XMLSchema" xmlns:xs="http://www.w3.org/2001/XMLSchema" xmlns:p="http://schemas.microsoft.com/office/2006/metadata/properties" xmlns:ns1="http://schemas.microsoft.com/sharepoint/v3" targetNamespace="http://schemas.microsoft.com/office/2006/metadata/properties" ma:root="true" ma:fieldsID="8f1d03e553edf0700080776c7aead8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4.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
  <Created>
    <Version>4.6</Version>
    <Date>2019-07-12T10:36:44</Date>
    <Language>EN</Language>
    <Note/>
  </Created>
  <Edited>
    <Version>10.0.41843.0</Version>
    <Date>2021-06-23T21:07:08</Date>
  </Edited>
  <DocumentModel>
    <Id>0b054141-88b1-4efb-8c91-2905cb0bed6c</Id>
    <Name>Note</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5351-50DD-4E58-AFB7-735C1238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095DF-7BD6-4604-88DB-B6927C46108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7915C16-37E2-4D57-AB2B-F6A62CFFA99B}">
  <ds:schemaRefs/>
</ds:datastoreItem>
</file>

<file path=customXml/itemProps4.xml><?xml version="1.0" encoding="utf-8"?>
<ds:datastoreItem xmlns:ds="http://schemas.openxmlformats.org/officeDocument/2006/customXml" ds:itemID="{E82D0A22-B6D7-434F-BF09-788F15BCF8E8}">
  <ds:schemaRefs/>
</ds:datastoreItem>
</file>

<file path=customXml/itemProps5.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6.xml><?xml version="1.0" encoding="utf-8"?>
<ds:datastoreItem xmlns:ds="http://schemas.openxmlformats.org/officeDocument/2006/customXml" ds:itemID="{EF0C13B0-AE6C-4FA3-881D-2747A135759C}">
  <ds:schemaRefs/>
</ds:datastoreItem>
</file>

<file path=customXml/itemProps7.xml><?xml version="1.0" encoding="utf-8"?>
<ds:datastoreItem xmlns:ds="http://schemas.openxmlformats.org/officeDocument/2006/customXml" ds:itemID="{6BC1A6A6-A6A4-46AD-B554-9A08CC9C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30</Pages>
  <Words>9562</Words>
  <Characters>49152</Characters>
  <Application>Microsoft Office Word</Application>
  <DocSecurity>4</DocSecurity>
  <PresentationFormat>Microsoft Word 14.0</PresentationFormat>
  <Lines>862</Lines>
  <Paragraphs>228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BIOT Laurence (GROW)</cp:lastModifiedBy>
  <cp:revision>2</cp:revision>
  <dcterms:created xsi:type="dcterms:W3CDTF">2023-01-13T19:05:00Z</dcterms:created>
  <dcterms:modified xsi:type="dcterms:W3CDTF">2023-01-13T19:05:00Z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y fmtid="{D5CDD505-2E9C-101B-9397-08002B2CF9AE}" pid="14" name="MSIP_Label_6bd9ddd1-4d20-43f6-abfa-fc3c07406f94_Enabled">
    <vt:lpwstr>true</vt:lpwstr>
  </property>
  <property fmtid="{D5CDD505-2E9C-101B-9397-08002B2CF9AE}" pid="15" name="MSIP_Label_6bd9ddd1-4d20-43f6-abfa-fc3c07406f94_SetDate">
    <vt:lpwstr>2022-07-15T16:50:24Z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da061cc6-8b5f-4764-a954-5ead65dad591</vt:lpwstr>
  </property>
  <property fmtid="{D5CDD505-2E9C-101B-9397-08002B2CF9AE}" pid="20" name="MSIP_Label_6bd9ddd1-4d20-43f6-abfa-fc3c07406f94_ContentBits">
    <vt:lpwstr>0</vt:lpwstr>
  </property>
</Properties>
</file>